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right="1120" w:firstLine="885"/>
        <w:jc w:val="center"/>
      </w:pPr>
      <w:hyperlink r:id="rId5" w:tooltip="人社部发〔2010〕82号《关于印发公务员录用体检特殊标准（试行）的通知》（全文）" w:history="1">
        <w:r>
          <w:rPr>
            <w:rStyle w:val="16"/>
            <w:rFonts w:hint="eastAsia"/>
            <w:b/>
            <w:bCs/>
            <w:color w:val="0000FF"/>
            <w:sz w:val="44"/>
            <w:szCs w:val="44"/>
            <w:u w:val="single"/>
          </w:rPr>
          <w:t>公务员录用体检特殊标准（试行）</w:t>
        </w:r>
      </w:hyperlink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right="1120" w:firstLine="885"/>
        <w:jc w:val="center"/>
      </w:pPr>
      <w:r>
        <w:rPr>
          <w:rFonts w:ascii="仿宋_GB2312" w:eastAsia="仿宋_GB2312" w:hint="eastAsia"/>
          <w:sz w:val="44"/>
          <w:szCs w:val="44"/>
        </w:rPr>
        <w:t xml:space="preserve"> 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</w:pPr>
      <w:r>
        <w:rPr>
          <w:rFonts w:ascii="仿宋_GB2312" w:eastAsia="仿宋_GB2312" w:hint="eastAsia"/>
          <w:sz w:val="32"/>
          <w:szCs w:val="32"/>
        </w:rPr>
        <w:t xml:space="preserve">     本标准适用于报考对身体条件有特殊要求职位公务员的考生。报考对身体条件有特殊要求职位公务员的考生，其身体条件应当符合《</w:t>
      </w:r>
      <w:hyperlink r:id="rId6" w:tooltip="国人部发〔2005〕1号《关于印发〈公务员录用体检通用标准（试行）〉的通知》全文" w:history="1">
        <w:r>
          <w:rPr>
            <w:rStyle w:val="16"/>
            <w:rFonts w:ascii="仿宋_GB2312" w:eastAsia="仿宋_GB2312" w:hint="eastAsia"/>
            <w:color w:val="0000FF"/>
            <w:sz w:val="32"/>
            <w:szCs w:val="32"/>
            <w:u w:val="single"/>
          </w:rPr>
          <w:t>公务员录用体检通用标准（试行）</w:t>
        </w:r>
      </w:hyperlink>
      <w:r>
        <w:rPr>
          <w:rFonts w:ascii="仿宋_GB2312" w:eastAsia="仿宋_GB2312" w:hint="eastAsia"/>
          <w:sz w:val="32"/>
          <w:szCs w:val="32"/>
        </w:rPr>
        <w:t>》和本标准有关职位对身体条件的要求。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>第一部分  人民警察职</w:t>
      </w:r>
      <w:bookmarkStart w:id="0" w:name="_GoBack"/>
      <w:bookmarkEnd w:id="0"/>
      <w:r>
        <w:rPr>
          <w:rStyle w:val="15"/>
          <w:rFonts w:ascii="仿宋_GB2312" w:eastAsia="仿宋_GB2312" w:hint="eastAsia"/>
          <w:b/>
          <w:bCs/>
          <w:sz w:val="32"/>
          <w:szCs w:val="32"/>
        </w:rPr>
        <w:t>位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第一条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第二条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色盲，不合格。色弱，法医、物证检验及鉴定职位，不合格。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第三条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第四条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文身，不合格。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第五条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肢体功能障碍，不合格。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第六条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单侧耳语听力低于5米，不合格。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第七条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嗅觉迟钝，不合格。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第八条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乙肝病原携带者，特警职位，不合格。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lastRenderedPageBreak/>
        <w:t xml:space="preserve">第九条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中国民航空中警察职位，身高170-185厘米，且符合《</w:t>
      </w:r>
      <w:hyperlink r:id="rId7" w:tooltip="《中国民用航空人员医学标准和体检合格证管理规则》（CCAR-67FS）2004年修订版全文（中国民用航空总局令第125号）" w:history="1">
        <w:r>
          <w:rPr>
            <w:rStyle w:val="16"/>
            <w:rFonts w:ascii="仿宋_GB2312" w:eastAsia="仿宋_GB2312" w:hint="eastAsia"/>
            <w:color w:val="0000FF"/>
            <w:sz w:val="32"/>
            <w:szCs w:val="32"/>
            <w:u w:val="single"/>
          </w:rPr>
          <w:t>中国民用航空人员医学标准和体检合格证管理规则</w:t>
        </w:r>
      </w:hyperlink>
      <w:r>
        <w:rPr>
          <w:rFonts w:ascii="仿宋_GB2312" w:eastAsia="仿宋_GB2312" w:hint="eastAsia"/>
          <w:sz w:val="32"/>
          <w:szCs w:val="32"/>
        </w:rPr>
        <w:t>》IVb级体检合格证（67.415（c）项除外）的医学标准，合格。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第十条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海关海上缉私船舶驾驶职位、海上缉私轮机管理职位、海上缉私查私职位、出入境边防检查船舶驾驶职位，还需执行船员健康检查国家标准和《</w:t>
      </w:r>
      <w:hyperlink r:id="rId8" w:tooltip="海船员〔2010〕306号《中华人民共和国海事局关于调整有关船员健康检查要求的通知》" w:history="1">
        <w:r>
          <w:rPr>
            <w:rStyle w:val="16"/>
            <w:rFonts w:ascii="仿宋_GB2312" w:eastAsia="仿宋_GB2312" w:hint="eastAsia"/>
            <w:color w:val="0000FF"/>
            <w:sz w:val="32"/>
            <w:szCs w:val="32"/>
            <w:u w:val="single"/>
          </w:rPr>
          <w:t>中华人民共和国海事局关于调整有关船员健康检查要求的通知</w:t>
        </w:r>
      </w:hyperlink>
      <w:r>
        <w:rPr>
          <w:rFonts w:ascii="仿宋_GB2312" w:eastAsia="仿宋_GB2312" w:hint="eastAsia"/>
          <w:sz w:val="32"/>
          <w:szCs w:val="32"/>
        </w:rPr>
        <w:t>》（</w:t>
      </w:r>
      <w:hyperlink r:id="rId9" w:tooltip="海船员〔2010〕306号《中华人民共和国海事局关于调整有关船员健康检查要求的通知》" w:history="1">
        <w:r>
          <w:rPr>
            <w:rStyle w:val="16"/>
            <w:rFonts w:ascii="仿宋_GB2312" w:eastAsia="仿宋_GB2312" w:hint="eastAsia"/>
            <w:color w:val="0000FF"/>
            <w:sz w:val="32"/>
            <w:szCs w:val="32"/>
            <w:u w:val="single"/>
          </w:rPr>
          <w:t>海船员〔2010〕306号</w:t>
        </w:r>
      </w:hyperlink>
      <w:r>
        <w:rPr>
          <w:rFonts w:ascii="仿宋_GB2312" w:eastAsia="仿宋_GB2312" w:hint="eastAsia"/>
          <w:sz w:val="32"/>
          <w:szCs w:val="32"/>
        </w:rPr>
        <w:t>）。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>第二部分  其他职位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第十一条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第十二条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肢体功能障碍，煤矿安全监察执法职位、登轮检疫鉴定职位、现场查验职位及海关货物查验职位，不合格。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第十三条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双侧耳语听力均低于5米，机电检验监管职位、化工产品检验监管职位、化矿产品检验监管职位、动物检疫职位及煤矿安全监察执法职位，不合格。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lastRenderedPageBreak/>
        <w:t xml:space="preserve">第十四条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第十五条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第十六条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中国民航飞行技术监管职位，执行《</w:t>
      </w:r>
      <w:hyperlink r:id="rId10" w:tooltip="《中国民用航空人员医学标准和体检合格证管理规则》（CCAR-67FS）2004年修订版全文（中国民用航空总局令第125号）" w:history="1">
        <w:r>
          <w:rPr>
            <w:rStyle w:val="16"/>
            <w:rFonts w:ascii="仿宋_GB2312" w:eastAsia="仿宋_GB2312" w:hint="eastAsia"/>
            <w:color w:val="0000FF"/>
            <w:sz w:val="32"/>
            <w:szCs w:val="32"/>
            <w:u w:val="single"/>
          </w:rPr>
          <w:t>中国民用航空人员医学标准和体检合格证管理规则</w:t>
        </w:r>
      </w:hyperlink>
      <w:r>
        <w:rPr>
          <w:rFonts w:ascii="仿宋_GB2312" w:eastAsia="仿宋_GB2312" w:hint="eastAsia"/>
          <w:sz w:val="32"/>
          <w:szCs w:val="32"/>
        </w:rPr>
        <w:t>》的Ⅰ级（67.115（5）项除外）或Ⅱ级体检合格证的医学标准。</w:t>
      </w:r>
    </w:p>
    <w:p w:rsidR="006D77AE" w:rsidRDefault="006D77AE" w:rsidP="006D77AE">
      <w:pPr>
        <w:pStyle w:val="p"/>
        <w:shd w:val="clear" w:color="auto" w:fill="FFFFFF"/>
        <w:spacing w:before="0" w:beforeAutospacing="0" w:after="0" w:afterAutospacing="0" w:line="480" w:lineRule="atLeast"/>
        <w:ind w:firstLineChars="196" w:firstLine="630"/>
      </w:pPr>
      <w:r>
        <w:rPr>
          <w:rStyle w:val="15"/>
          <w:rFonts w:ascii="仿宋_GB2312" w:eastAsia="仿宋_GB2312" w:hint="eastAsia"/>
          <w:b/>
          <w:bCs/>
          <w:sz w:val="32"/>
          <w:szCs w:val="32"/>
        </w:rPr>
        <w:t xml:space="preserve">第十七条 </w:t>
      </w:r>
      <w:r>
        <w:rPr>
          <w:rStyle w:val="17"/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水上作业人员职位，执行船员健康检查国家标准和《</w:t>
      </w:r>
      <w:hyperlink r:id="rId11" w:tooltip="海船员〔2010〕306号《中华人民共和国海事局关于调整有关船员健康检查要求的通知》" w:history="1">
        <w:r>
          <w:rPr>
            <w:rStyle w:val="16"/>
            <w:rFonts w:ascii="仿宋_GB2312" w:eastAsia="仿宋_GB2312" w:hint="eastAsia"/>
            <w:color w:val="0000FF"/>
            <w:sz w:val="32"/>
            <w:szCs w:val="32"/>
            <w:u w:val="single"/>
          </w:rPr>
          <w:t>中华人民共和国海事局关于调整有关船员健康检查要求的通知</w:t>
        </w:r>
      </w:hyperlink>
      <w:r>
        <w:rPr>
          <w:rFonts w:ascii="仿宋_GB2312" w:eastAsia="仿宋_GB2312" w:hint="eastAsia"/>
          <w:sz w:val="32"/>
          <w:szCs w:val="32"/>
        </w:rPr>
        <w:t>》（</w:t>
      </w:r>
      <w:hyperlink r:id="rId12" w:tooltip="海船员〔2010〕306号《中华人民共和国海事局关于调整有关船员健康检查要求的通知》" w:history="1">
        <w:r>
          <w:rPr>
            <w:rStyle w:val="16"/>
            <w:rFonts w:ascii="仿宋_GB2312" w:eastAsia="仿宋_GB2312" w:hint="eastAsia"/>
            <w:color w:val="0000FF"/>
            <w:sz w:val="32"/>
            <w:szCs w:val="32"/>
            <w:u w:val="single"/>
          </w:rPr>
          <w:t>海船员〔2010〕306号</w:t>
        </w:r>
      </w:hyperlink>
      <w:r>
        <w:rPr>
          <w:rFonts w:ascii="仿宋_GB2312" w:eastAsia="仿宋_GB2312" w:hint="eastAsia"/>
          <w:sz w:val="32"/>
          <w:szCs w:val="32"/>
        </w:rPr>
        <w:t>）。</w:t>
      </w:r>
    </w:p>
    <w:p w:rsidR="00086EDC" w:rsidRDefault="00086EDC">
      <w:pPr>
        <w:rPr>
          <w:rFonts w:hint="eastAsia"/>
        </w:rPr>
      </w:pPr>
    </w:p>
    <w:sectPr w:rsidR="0008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E"/>
    <w:rsid w:val="00086EDC"/>
    <w:rsid w:val="006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6D77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6D77AE"/>
  </w:style>
  <w:style w:type="character" w:customStyle="1" w:styleId="15">
    <w:name w:val="15"/>
    <w:basedOn w:val="a0"/>
    <w:rsid w:val="006D77AE"/>
  </w:style>
  <w:style w:type="character" w:customStyle="1" w:styleId="17">
    <w:name w:val="17"/>
    <w:basedOn w:val="a0"/>
    <w:rsid w:val="006D7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6D77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6D77AE"/>
  </w:style>
  <w:style w:type="character" w:customStyle="1" w:styleId="15">
    <w:name w:val="15"/>
    <w:basedOn w:val="a0"/>
    <w:rsid w:val="006D77AE"/>
  </w:style>
  <w:style w:type="character" w:customStyle="1" w:styleId="17">
    <w:name w:val="17"/>
    <w:basedOn w:val="a0"/>
    <w:rsid w:val="006D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izi.org.cn/law/1871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izi.org.cn/law/10085.html" TargetMode="External"/><Relationship Id="rId12" Type="http://schemas.openxmlformats.org/officeDocument/2006/relationships/hyperlink" Target="http://www.waizi.org.cn/law/1871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aizi.org.cn/law/18707.html" TargetMode="External"/><Relationship Id="rId11" Type="http://schemas.openxmlformats.org/officeDocument/2006/relationships/hyperlink" Target="http://www.waizi.org.cn/law/18712.html" TargetMode="External"/><Relationship Id="rId5" Type="http://schemas.openxmlformats.org/officeDocument/2006/relationships/hyperlink" Target="http://www.waizi.org.cn/law/18713.html" TargetMode="External"/><Relationship Id="rId10" Type="http://schemas.openxmlformats.org/officeDocument/2006/relationships/hyperlink" Target="http://www.waizi.org.cn/law/100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izi.org.cn/law/1871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</cp:revision>
  <dcterms:created xsi:type="dcterms:W3CDTF">2019-06-14T09:09:00Z</dcterms:created>
  <dcterms:modified xsi:type="dcterms:W3CDTF">2019-06-14T09:09:00Z</dcterms:modified>
</cp:coreProperties>
</file>