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ADD" w:rsidRDefault="003E6ADD" w:rsidP="002E00C7">
      <w:pPr>
        <w:widowControl/>
        <w:spacing w:before="0" w:beforeAutospacing="0" w:after="0" w:afterAutospacing="0"/>
        <w:ind w:firstLine="0"/>
        <w:jc w:val="center"/>
        <w:rPr>
          <w:rFonts w:ascii="宋体" w:cs="Times New Roman"/>
          <w:b/>
          <w:bCs/>
          <w:color w:val="575757"/>
          <w:kern w:val="0"/>
          <w:sz w:val="44"/>
          <w:szCs w:val="44"/>
        </w:rPr>
      </w:pPr>
      <w:r w:rsidRPr="002E00C7">
        <w:rPr>
          <w:rFonts w:ascii="宋体" w:hAnsi="宋体" w:cs="宋体" w:hint="eastAsia"/>
          <w:b/>
          <w:bCs/>
          <w:color w:val="575757"/>
          <w:kern w:val="0"/>
          <w:sz w:val="44"/>
          <w:szCs w:val="44"/>
        </w:rPr>
        <w:t>内蒙古自治区人民政府</w:t>
      </w:r>
    </w:p>
    <w:p w:rsidR="003E6ADD" w:rsidRDefault="003E6ADD" w:rsidP="002E00C7">
      <w:pPr>
        <w:widowControl/>
        <w:spacing w:before="0" w:beforeAutospacing="0" w:after="0" w:afterAutospacing="0"/>
        <w:ind w:firstLine="0"/>
        <w:jc w:val="center"/>
        <w:rPr>
          <w:rFonts w:ascii="宋体" w:cs="Times New Roman"/>
          <w:b/>
          <w:bCs/>
          <w:color w:val="575757"/>
          <w:kern w:val="0"/>
          <w:sz w:val="44"/>
          <w:szCs w:val="44"/>
        </w:rPr>
      </w:pPr>
    </w:p>
    <w:p w:rsidR="003E6ADD" w:rsidRDefault="003E6ADD" w:rsidP="002E00C7">
      <w:pPr>
        <w:widowControl/>
        <w:spacing w:before="0" w:beforeAutospacing="0" w:after="0" w:afterAutospacing="0"/>
        <w:ind w:firstLine="0"/>
        <w:jc w:val="center"/>
        <w:rPr>
          <w:rFonts w:ascii="宋体" w:cs="Times New Roman"/>
          <w:b/>
          <w:bCs/>
          <w:color w:val="575757"/>
          <w:kern w:val="0"/>
          <w:sz w:val="36"/>
          <w:szCs w:val="36"/>
        </w:rPr>
      </w:pPr>
      <w:r w:rsidRPr="002E00C7">
        <w:rPr>
          <w:rFonts w:ascii="宋体" w:hAnsi="宋体" w:cs="宋体" w:hint="eastAsia"/>
          <w:b/>
          <w:bCs/>
          <w:color w:val="575757"/>
          <w:kern w:val="0"/>
          <w:sz w:val="36"/>
          <w:szCs w:val="36"/>
        </w:rPr>
        <w:t>关于印发《内蒙古自治区人才引进和流动实施办法》</w:t>
      </w:r>
    </w:p>
    <w:p w:rsidR="003E6ADD" w:rsidRPr="002E00C7" w:rsidRDefault="003E6ADD" w:rsidP="002E00C7">
      <w:pPr>
        <w:widowControl/>
        <w:spacing w:before="0" w:beforeAutospacing="0" w:after="0" w:afterAutospacing="0"/>
        <w:ind w:firstLine="0"/>
        <w:jc w:val="center"/>
        <w:rPr>
          <w:rFonts w:ascii="宋体" w:cs="Times New Roman"/>
          <w:b/>
          <w:bCs/>
          <w:color w:val="575757"/>
          <w:kern w:val="0"/>
          <w:sz w:val="36"/>
          <w:szCs w:val="36"/>
        </w:rPr>
      </w:pPr>
      <w:r w:rsidRPr="002E00C7">
        <w:rPr>
          <w:rFonts w:ascii="宋体" w:hAnsi="宋体" w:cs="宋体" w:hint="eastAsia"/>
          <w:b/>
          <w:bCs/>
          <w:color w:val="575757"/>
          <w:kern w:val="0"/>
          <w:sz w:val="36"/>
          <w:szCs w:val="36"/>
        </w:rPr>
        <w:t>的通知</w:t>
      </w:r>
    </w:p>
    <w:p w:rsidR="003E6ADD" w:rsidRDefault="003E6ADD" w:rsidP="002E00C7">
      <w:pPr>
        <w:widowControl/>
        <w:spacing w:before="0" w:beforeAutospacing="0" w:after="0" w:afterAutospacing="0"/>
        <w:ind w:firstLine="0"/>
        <w:jc w:val="center"/>
        <w:rPr>
          <w:rFonts w:ascii="宋体" w:cs="Times New Roman"/>
          <w:b/>
          <w:bCs/>
          <w:color w:val="575757"/>
          <w:kern w:val="0"/>
          <w:sz w:val="32"/>
          <w:szCs w:val="32"/>
        </w:rPr>
      </w:pPr>
    </w:p>
    <w:p w:rsidR="003E6ADD" w:rsidRPr="002E00C7" w:rsidRDefault="003E6ADD" w:rsidP="002E00C7">
      <w:pPr>
        <w:widowControl/>
        <w:spacing w:before="0" w:beforeAutospacing="0" w:after="0" w:afterAutospacing="0"/>
        <w:ind w:firstLine="0"/>
        <w:jc w:val="center"/>
        <w:rPr>
          <w:rFonts w:ascii="宋体" w:cs="Times New Roman"/>
          <w:color w:val="575757"/>
          <w:kern w:val="0"/>
          <w:sz w:val="32"/>
          <w:szCs w:val="32"/>
        </w:rPr>
      </w:pPr>
      <w:r w:rsidRPr="002E00C7">
        <w:rPr>
          <w:rFonts w:ascii="宋体" w:hAnsi="宋体" w:cs="宋体" w:hint="eastAsia"/>
          <w:color w:val="575757"/>
          <w:kern w:val="0"/>
          <w:sz w:val="32"/>
          <w:szCs w:val="32"/>
        </w:rPr>
        <w:t>内政发〔</w:t>
      </w:r>
      <w:r w:rsidRPr="002E00C7">
        <w:rPr>
          <w:rFonts w:ascii="宋体" w:hAnsi="宋体" w:cs="宋体"/>
          <w:color w:val="575757"/>
          <w:kern w:val="0"/>
          <w:sz w:val="32"/>
          <w:szCs w:val="32"/>
        </w:rPr>
        <w:t>2017</w:t>
      </w:r>
      <w:r w:rsidRPr="002E00C7">
        <w:rPr>
          <w:rFonts w:ascii="宋体" w:hAnsi="宋体" w:cs="宋体" w:hint="eastAsia"/>
          <w:color w:val="575757"/>
          <w:kern w:val="0"/>
          <w:sz w:val="32"/>
          <w:szCs w:val="32"/>
        </w:rPr>
        <w:t>〕</w:t>
      </w:r>
      <w:r w:rsidRPr="002E00C7">
        <w:rPr>
          <w:rFonts w:ascii="宋体" w:hAnsi="宋体" w:cs="宋体"/>
          <w:color w:val="575757"/>
          <w:kern w:val="0"/>
          <w:sz w:val="32"/>
          <w:szCs w:val="32"/>
        </w:rPr>
        <w:t>77</w:t>
      </w:r>
      <w:r w:rsidRPr="002E00C7">
        <w:rPr>
          <w:rFonts w:ascii="宋体" w:hAnsi="宋体" w:cs="宋体" w:hint="eastAsia"/>
          <w:color w:val="575757"/>
          <w:kern w:val="0"/>
          <w:sz w:val="32"/>
          <w:szCs w:val="32"/>
        </w:rPr>
        <w:t>号</w:t>
      </w:r>
    </w:p>
    <w:p w:rsidR="003E6ADD" w:rsidRPr="002E00C7" w:rsidRDefault="003E6ADD" w:rsidP="002E00C7">
      <w:pPr>
        <w:widowControl/>
        <w:spacing w:before="0" w:beforeAutospacing="0" w:after="0" w:afterAutospacing="0"/>
        <w:ind w:firstLine="0"/>
        <w:jc w:val="center"/>
        <w:rPr>
          <w:rFonts w:ascii="宋体" w:cs="Times New Roman"/>
          <w:b/>
          <w:bCs/>
          <w:color w:val="575757"/>
          <w:kern w:val="0"/>
          <w:sz w:val="32"/>
          <w:szCs w:val="32"/>
        </w:rPr>
      </w:pPr>
    </w:p>
    <w:p w:rsidR="003E6ADD" w:rsidRPr="002E00C7" w:rsidRDefault="003E6ADD" w:rsidP="002E00C7">
      <w:pPr>
        <w:widowControl/>
        <w:spacing w:before="0" w:beforeAutospacing="0" w:after="0" w:afterAutospacing="0"/>
        <w:ind w:firstLine="0"/>
        <w:jc w:val="left"/>
        <w:rPr>
          <w:rFonts w:ascii="宋体" w:cs="Times New Roman"/>
          <w:color w:val="575757"/>
          <w:kern w:val="0"/>
          <w:sz w:val="30"/>
          <w:szCs w:val="30"/>
        </w:rPr>
      </w:pPr>
      <w:r w:rsidRPr="002E00C7">
        <w:rPr>
          <w:rFonts w:ascii="宋体" w:hAnsi="宋体" w:cs="宋体" w:hint="eastAsia"/>
          <w:color w:val="575757"/>
          <w:kern w:val="0"/>
          <w:sz w:val="30"/>
          <w:szCs w:val="30"/>
        </w:rPr>
        <w:t>各盟行政公署、市人民政府，自治区各委、办、厅、局，各大企业、事业单位：</w:t>
      </w:r>
    </w:p>
    <w:p w:rsidR="003E6ADD" w:rsidRDefault="003E6ADD" w:rsidP="002E00C7">
      <w:pPr>
        <w:widowControl/>
        <w:spacing w:before="0" w:beforeAutospacing="0" w:after="0" w:afterAutospacing="0"/>
        <w:ind w:firstLine="585"/>
        <w:jc w:val="left"/>
        <w:rPr>
          <w:rFonts w:ascii="宋体" w:cs="Times New Roman"/>
          <w:color w:val="575757"/>
          <w:kern w:val="0"/>
          <w:sz w:val="30"/>
          <w:szCs w:val="30"/>
        </w:rPr>
      </w:pPr>
      <w:r w:rsidRPr="002E00C7">
        <w:rPr>
          <w:rFonts w:ascii="宋体" w:hAnsi="宋体" w:cs="宋体" w:hint="eastAsia"/>
          <w:color w:val="575757"/>
          <w:kern w:val="0"/>
          <w:sz w:val="30"/>
          <w:szCs w:val="30"/>
        </w:rPr>
        <w:t>经自治区人民政府同意，现将《内蒙古自治区人才引进和流动实施办法》印发给你们，请认真遵照执行。</w:t>
      </w:r>
    </w:p>
    <w:p w:rsidR="003E6ADD" w:rsidRDefault="003E6ADD" w:rsidP="002E00C7">
      <w:pPr>
        <w:widowControl/>
        <w:spacing w:before="0" w:beforeAutospacing="0" w:after="0" w:afterAutospacing="0"/>
        <w:ind w:firstLine="585"/>
        <w:jc w:val="left"/>
        <w:rPr>
          <w:rFonts w:ascii="宋体" w:cs="Times New Roman"/>
          <w:color w:val="575757"/>
          <w:kern w:val="0"/>
          <w:sz w:val="30"/>
          <w:szCs w:val="30"/>
        </w:rPr>
      </w:pPr>
    </w:p>
    <w:p w:rsidR="003E6ADD" w:rsidRPr="002E00C7" w:rsidRDefault="003E6ADD" w:rsidP="002E00C7">
      <w:pPr>
        <w:widowControl/>
        <w:spacing w:before="0" w:beforeAutospacing="0" w:after="0" w:afterAutospacing="0"/>
        <w:ind w:firstLine="585"/>
        <w:jc w:val="left"/>
        <w:rPr>
          <w:rFonts w:ascii="宋体" w:cs="Times New Roman"/>
          <w:color w:val="575757"/>
          <w:kern w:val="0"/>
          <w:sz w:val="30"/>
          <w:szCs w:val="30"/>
        </w:rPr>
      </w:pPr>
    </w:p>
    <w:p w:rsidR="003E6ADD" w:rsidRPr="002E00C7" w:rsidRDefault="003E6ADD" w:rsidP="002E00C7">
      <w:pPr>
        <w:widowControl/>
        <w:spacing w:before="0" w:beforeAutospacing="0" w:after="0" w:afterAutospacing="0"/>
        <w:ind w:firstLine="0"/>
        <w:jc w:val="left"/>
        <w:rPr>
          <w:rFonts w:ascii="宋体" w:cs="Times New Roman"/>
          <w:color w:val="575757"/>
          <w:kern w:val="0"/>
        </w:rPr>
      </w:pPr>
      <w:r w:rsidRPr="002E00C7">
        <w:rPr>
          <w:rFonts w:ascii="宋体" w:hAnsi="宋体" w:cs="宋体" w:hint="eastAsia"/>
          <w:color w:val="575757"/>
          <w:kern w:val="0"/>
          <w:sz w:val="30"/>
          <w:szCs w:val="30"/>
        </w:rPr>
        <w:t xml:space="preserve">　　</w:t>
      </w:r>
      <w:r>
        <w:rPr>
          <w:rFonts w:ascii="宋体" w:hAnsi="宋体" w:cs="宋体"/>
          <w:color w:val="575757"/>
          <w:kern w:val="0"/>
          <w:sz w:val="30"/>
          <w:szCs w:val="30"/>
        </w:rPr>
        <w:t xml:space="preserve">                               </w:t>
      </w:r>
      <w:r w:rsidRPr="002E00C7">
        <w:rPr>
          <w:rFonts w:ascii="宋体" w:hAnsi="宋体" w:cs="宋体"/>
          <w:color w:val="575757"/>
          <w:kern w:val="0"/>
          <w:sz w:val="30"/>
          <w:szCs w:val="30"/>
        </w:rPr>
        <w:t>2017</w:t>
      </w:r>
      <w:r w:rsidRPr="002E00C7">
        <w:rPr>
          <w:rFonts w:ascii="宋体" w:hAnsi="宋体" w:cs="宋体" w:hint="eastAsia"/>
          <w:color w:val="575757"/>
          <w:kern w:val="0"/>
          <w:sz w:val="30"/>
          <w:szCs w:val="30"/>
        </w:rPr>
        <w:t>年</w:t>
      </w:r>
      <w:r w:rsidRPr="002E00C7">
        <w:rPr>
          <w:rFonts w:ascii="宋体" w:hAnsi="宋体" w:cs="宋体"/>
          <w:color w:val="575757"/>
          <w:kern w:val="0"/>
          <w:sz w:val="30"/>
          <w:szCs w:val="30"/>
        </w:rPr>
        <w:t>6</w:t>
      </w:r>
      <w:r w:rsidRPr="002E00C7">
        <w:rPr>
          <w:rFonts w:ascii="宋体" w:hAnsi="宋体" w:cs="宋体" w:hint="eastAsia"/>
          <w:color w:val="575757"/>
          <w:kern w:val="0"/>
          <w:sz w:val="30"/>
          <w:szCs w:val="30"/>
        </w:rPr>
        <w:t>月</w:t>
      </w:r>
      <w:r w:rsidRPr="002E00C7">
        <w:rPr>
          <w:rFonts w:ascii="宋体" w:hAnsi="宋体" w:cs="宋体"/>
          <w:color w:val="575757"/>
          <w:kern w:val="0"/>
          <w:sz w:val="30"/>
          <w:szCs w:val="30"/>
        </w:rPr>
        <w:t>6</w:t>
      </w:r>
      <w:r w:rsidRPr="002E00C7">
        <w:rPr>
          <w:rFonts w:ascii="宋体" w:hAnsi="宋体" w:cs="宋体" w:hint="eastAsia"/>
          <w:color w:val="575757"/>
          <w:kern w:val="0"/>
          <w:sz w:val="30"/>
          <w:szCs w:val="30"/>
        </w:rPr>
        <w:t>日</w:t>
      </w:r>
      <w:r w:rsidRPr="002E00C7">
        <w:rPr>
          <w:rFonts w:ascii="宋体" w:hAnsi="宋体" w:cs="宋体"/>
          <w:color w:val="575757"/>
          <w:kern w:val="0"/>
        </w:rPr>
        <w:t xml:space="preserve">   </w:t>
      </w:r>
    </w:p>
    <w:p w:rsidR="003E6ADD" w:rsidRDefault="003E6ADD" w:rsidP="002E00C7">
      <w:pPr>
        <w:shd w:val="clear" w:color="auto" w:fill="FFFFFF"/>
        <w:spacing w:line="450" w:lineRule="atLeast"/>
        <w:jc w:val="center"/>
        <w:rPr>
          <w:rFonts w:ascii="微软雅黑" w:eastAsia="微软雅黑" w:hAnsi="微软雅黑" w:cs="Times New Roman"/>
          <w:b/>
          <w:bCs/>
          <w:sz w:val="39"/>
          <w:szCs w:val="39"/>
        </w:rPr>
      </w:pPr>
    </w:p>
    <w:p w:rsidR="003E6ADD" w:rsidRDefault="003E6ADD" w:rsidP="002E00C7">
      <w:pPr>
        <w:shd w:val="clear" w:color="auto" w:fill="FFFFFF"/>
        <w:spacing w:line="450" w:lineRule="atLeast"/>
        <w:jc w:val="center"/>
        <w:rPr>
          <w:rFonts w:ascii="微软雅黑" w:eastAsia="微软雅黑" w:hAnsi="微软雅黑" w:cs="Times New Roman"/>
          <w:b/>
          <w:bCs/>
          <w:sz w:val="39"/>
          <w:szCs w:val="39"/>
        </w:rPr>
      </w:pPr>
    </w:p>
    <w:p w:rsidR="003E6ADD" w:rsidRDefault="003E6ADD" w:rsidP="002E00C7">
      <w:pPr>
        <w:shd w:val="clear" w:color="auto" w:fill="FFFFFF"/>
        <w:spacing w:line="450" w:lineRule="atLeast"/>
        <w:ind w:firstLine="0"/>
        <w:rPr>
          <w:rFonts w:ascii="微软雅黑" w:eastAsia="微软雅黑" w:hAnsi="微软雅黑" w:cs="Times New Roman"/>
          <w:b/>
          <w:bCs/>
          <w:sz w:val="39"/>
          <w:szCs w:val="39"/>
        </w:rPr>
      </w:pPr>
    </w:p>
    <w:p w:rsidR="003E6ADD" w:rsidRDefault="003E6ADD" w:rsidP="002E00C7">
      <w:pPr>
        <w:shd w:val="clear" w:color="auto" w:fill="FFFFFF"/>
        <w:spacing w:line="450" w:lineRule="atLeast"/>
        <w:ind w:firstLine="0"/>
        <w:rPr>
          <w:rFonts w:ascii="微软雅黑" w:eastAsia="微软雅黑" w:hAnsi="微软雅黑" w:cs="Times New Roman"/>
          <w:b/>
          <w:bCs/>
          <w:sz w:val="39"/>
          <w:szCs w:val="39"/>
        </w:rPr>
      </w:pPr>
    </w:p>
    <w:p w:rsidR="003E6ADD" w:rsidRPr="002E00C7" w:rsidRDefault="003E6ADD" w:rsidP="002E00C7">
      <w:pPr>
        <w:shd w:val="clear" w:color="auto" w:fill="FFFFFF"/>
        <w:spacing w:line="450" w:lineRule="atLeast"/>
        <w:jc w:val="center"/>
        <w:rPr>
          <w:rFonts w:cs="Times New Roman"/>
          <w:sz w:val="32"/>
          <w:szCs w:val="32"/>
        </w:rPr>
      </w:pPr>
      <w:r w:rsidRPr="002E00C7">
        <w:rPr>
          <w:rFonts w:ascii="微软雅黑" w:eastAsia="微软雅黑" w:hAnsi="微软雅黑" w:cs="微软雅黑" w:hint="eastAsia"/>
          <w:b/>
          <w:bCs/>
          <w:sz w:val="39"/>
          <w:szCs w:val="39"/>
        </w:rPr>
        <w:t>内蒙古自治区人才引进和流动实施办法</w:t>
      </w:r>
    </w:p>
    <w:p w:rsidR="003E6ADD" w:rsidRPr="002E00C7" w:rsidRDefault="003E6ADD" w:rsidP="002E00C7">
      <w:pPr>
        <w:shd w:val="clear" w:color="auto" w:fill="FFFFFF"/>
        <w:spacing w:line="450" w:lineRule="atLeast"/>
        <w:jc w:val="center"/>
        <w:rPr>
          <w:rFonts w:ascii="微软雅黑" w:eastAsia="微软雅黑" w:hAnsi="微软雅黑" w:cs="Times New Roman"/>
          <w:b/>
          <w:bCs/>
          <w:color w:val="E05908"/>
          <w:sz w:val="39"/>
          <w:szCs w:val="39"/>
        </w:rPr>
      </w:pPr>
      <w:r>
        <w:rPr>
          <w:rStyle w:val="Strong"/>
          <w:rFonts w:cs="宋体" w:hint="eastAsia"/>
          <w:color w:val="000000"/>
          <w:sz w:val="32"/>
          <w:szCs w:val="32"/>
        </w:rPr>
        <w:t>第一章</w:t>
      </w:r>
      <w:r>
        <w:rPr>
          <w:rStyle w:val="Strong"/>
          <w:color w:val="000000"/>
          <w:sz w:val="32"/>
          <w:szCs w:val="32"/>
        </w:rPr>
        <w:t xml:space="preserve">  </w:t>
      </w:r>
      <w:r>
        <w:rPr>
          <w:rStyle w:val="Strong"/>
          <w:rFonts w:cs="宋体" w:hint="eastAsia"/>
          <w:color w:val="000000"/>
          <w:sz w:val="32"/>
          <w:szCs w:val="32"/>
        </w:rPr>
        <w:t>总</w:t>
      </w:r>
      <w:r>
        <w:rPr>
          <w:rStyle w:val="Strong"/>
          <w:color w:val="000000"/>
          <w:sz w:val="32"/>
          <w:szCs w:val="32"/>
        </w:rPr>
        <w:t xml:space="preserve">   </w:t>
      </w:r>
      <w:r>
        <w:rPr>
          <w:rStyle w:val="Strong"/>
          <w:rFonts w:cs="宋体" w:hint="eastAsia"/>
          <w:color w:val="000000"/>
          <w:sz w:val="32"/>
          <w:szCs w:val="32"/>
        </w:rPr>
        <w:t>则</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第一条</w:t>
      </w:r>
      <w:r>
        <w:rPr>
          <w:color w:val="000000"/>
          <w:sz w:val="32"/>
          <w:szCs w:val="32"/>
        </w:rPr>
        <w:t xml:space="preserve">  </w:t>
      </w:r>
      <w:r>
        <w:rPr>
          <w:rFonts w:cs="宋体" w:hint="eastAsia"/>
          <w:color w:val="000000"/>
          <w:sz w:val="32"/>
          <w:szCs w:val="32"/>
        </w:rPr>
        <w:t>为进一步构建更加开放、更加灵活、更具竞争力的人才创新创业环境，大力集聚创新创业人才，积极促进人才合理流动，根据《中共中央关于深化人才发展体制机制改革的意见》（中发〔</w:t>
      </w:r>
      <w:r>
        <w:rPr>
          <w:color w:val="000000"/>
          <w:sz w:val="32"/>
          <w:szCs w:val="32"/>
        </w:rPr>
        <w:t>2016</w:t>
      </w:r>
      <w:r>
        <w:rPr>
          <w:rFonts w:cs="宋体" w:hint="eastAsia"/>
          <w:color w:val="000000"/>
          <w:sz w:val="32"/>
          <w:szCs w:val="32"/>
        </w:rPr>
        <w:t>〕</w:t>
      </w:r>
      <w:r>
        <w:rPr>
          <w:color w:val="000000"/>
          <w:sz w:val="32"/>
          <w:szCs w:val="32"/>
        </w:rPr>
        <w:t>9</w:t>
      </w:r>
      <w:r>
        <w:rPr>
          <w:rFonts w:cs="宋体" w:hint="eastAsia"/>
          <w:color w:val="000000"/>
          <w:sz w:val="32"/>
          <w:szCs w:val="32"/>
        </w:rPr>
        <w:t>号）和《内蒙古自治区党委印发〈关于深化人才发展体制机制改革的实施意见〉的通知》（内党发〔</w:t>
      </w:r>
      <w:r>
        <w:rPr>
          <w:color w:val="000000"/>
          <w:sz w:val="32"/>
          <w:szCs w:val="32"/>
        </w:rPr>
        <w:t>2017</w:t>
      </w:r>
      <w:r>
        <w:rPr>
          <w:rFonts w:cs="宋体" w:hint="eastAsia"/>
          <w:color w:val="000000"/>
          <w:sz w:val="32"/>
          <w:szCs w:val="32"/>
        </w:rPr>
        <w:t>〕</w:t>
      </w:r>
      <w:r>
        <w:rPr>
          <w:color w:val="000000"/>
          <w:sz w:val="32"/>
          <w:szCs w:val="32"/>
        </w:rPr>
        <w:t>16</w:t>
      </w:r>
      <w:r>
        <w:rPr>
          <w:rFonts w:cs="宋体" w:hint="eastAsia"/>
          <w:color w:val="000000"/>
          <w:sz w:val="32"/>
          <w:szCs w:val="32"/>
        </w:rPr>
        <w:t>号）精神，制定本办法。</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第二条</w:t>
      </w:r>
      <w:r>
        <w:rPr>
          <w:color w:val="000000"/>
          <w:sz w:val="32"/>
          <w:szCs w:val="32"/>
        </w:rPr>
        <w:t xml:space="preserve">  </w:t>
      </w:r>
      <w:r>
        <w:rPr>
          <w:rFonts w:cs="宋体" w:hint="eastAsia"/>
          <w:color w:val="000000"/>
          <w:sz w:val="32"/>
          <w:szCs w:val="32"/>
        </w:rPr>
        <w:t>自治区行政区划内所属企事业单位引进人才，自治区党政群机关、事业单位及部门所属事业单位人才流动适用本办法。</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各盟市、旗县（市、区）和有条件的用人单位执行本办法，或参照本办法结合地区实际制定更加宽松、优惠的人才引进政策。</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第三条</w:t>
      </w:r>
      <w:r>
        <w:rPr>
          <w:color w:val="000000"/>
          <w:sz w:val="32"/>
          <w:szCs w:val="32"/>
        </w:rPr>
        <w:t xml:space="preserve">  </w:t>
      </w:r>
      <w:r>
        <w:rPr>
          <w:rFonts w:cs="宋体" w:hint="eastAsia"/>
          <w:color w:val="000000"/>
          <w:sz w:val="32"/>
          <w:szCs w:val="32"/>
        </w:rPr>
        <w:t>围绕我区建设国家重要能源基地、新型化工基地、有色金属生产加工基地、绿色农畜产品加工基地、战略性新兴产业基地和国内外知名旅游目的地，紧扣能源、化工、冶金、建材、装备制造、农畜产品加工等重点优势特色产业和新能源、新材料、节能环保、高端装备、大数据云计算、生物科技、蒙中医药等战略性新兴产业发展需要，加快集聚高精尖缺人才，实现重点产业领域人才数量大幅增长，形成产业人才大集群。</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加大人才对呼包鄂协同发展、内蒙古和林格尔新区建设、大数据综合实验室、东部盟市跨越发展支持力度，推进新型工业化、信息化、城镇化、农牧业现代化和绿色化同步发展，打造我区人才高地。</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人才流动应破除体制机制障碍，尊重用人单位自主权，优化管理服务流程，促进合理有序流动。</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第四条</w:t>
      </w:r>
      <w:r>
        <w:rPr>
          <w:color w:val="000000"/>
          <w:sz w:val="32"/>
          <w:szCs w:val="32"/>
        </w:rPr>
        <w:t xml:space="preserve">  </w:t>
      </w:r>
      <w:r>
        <w:rPr>
          <w:rFonts w:cs="宋体" w:hint="eastAsia"/>
          <w:color w:val="000000"/>
          <w:sz w:val="32"/>
          <w:szCs w:val="32"/>
        </w:rPr>
        <w:t>自治区对引进的高层次急需紧缺人才在科研项目、岗位待遇、生活保障等方面给予支持。</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自治区内优秀人才符合本办法规定条件，并正在承担或主持重大科研项目的，按照本办法享受科研、岗位等支持政策。</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科研经费等支持政策不重复享受。</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第五条</w:t>
      </w:r>
      <w:r>
        <w:rPr>
          <w:color w:val="000000"/>
          <w:sz w:val="32"/>
          <w:szCs w:val="32"/>
        </w:rPr>
        <w:t xml:space="preserve">  </w:t>
      </w:r>
      <w:r>
        <w:rPr>
          <w:rFonts w:cs="宋体" w:hint="eastAsia"/>
          <w:color w:val="000000"/>
          <w:sz w:val="32"/>
          <w:szCs w:val="32"/>
        </w:rPr>
        <w:t>自治区设立</w:t>
      </w:r>
      <w:r>
        <w:rPr>
          <w:color w:val="000000"/>
          <w:sz w:val="32"/>
          <w:szCs w:val="32"/>
        </w:rPr>
        <w:t xml:space="preserve"> </w:t>
      </w:r>
      <w:r>
        <w:rPr>
          <w:rFonts w:cs="宋体" w:hint="eastAsia"/>
          <w:color w:val="000000"/>
          <w:sz w:val="32"/>
          <w:szCs w:val="32"/>
        </w:rPr>
        <w:t>“人才引进工作办公室”，作为引进人才工作的日常办事机构，负责组织协调和具体实施引进人才工作重大事项、认定引进人才类别、协调督促落实优惠政策，支持用人单位采取多种有效形式引进人才，并指导各地区、各部门人才引进工作。办公室设在自治区人力资源社会保障厅。</w:t>
      </w:r>
    </w:p>
    <w:p w:rsidR="003E6ADD" w:rsidRDefault="003E6ADD" w:rsidP="002E00C7">
      <w:pPr>
        <w:shd w:val="clear" w:color="auto" w:fill="FFFFFF"/>
        <w:rPr>
          <w:rFonts w:cs="Times New Roman"/>
          <w:color w:val="000000"/>
          <w:sz w:val="32"/>
          <w:szCs w:val="32"/>
        </w:rPr>
      </w:pPr>
      <w:r>
        <w:rPr>
          <w:rFonts w:cs="Times New Roman"/>
          <w:color w:val="000000"/>
          <w:sz w:val="32"/>
          <w:szCs w:val="32"/>
        </w:rPr>
        <w:t>                              </w:t>
      </w:r>
      <w:r>
        <w:rPr>
          <w:rStyle w:val="Strong"/>
          <w:rFonts w:cs="Times New Roman"/>
          <w:color w:val="000000"/>
          <w:sz w:val="32"/>
          <w:szCs w:val="32"/>
        </w:rPr>
        <w:t>  </w:t>
      </w:r>
      <w:r>
        <w:rPr>
          <w:rStyle w:val="Strong"/>
          <w:rFonts w:cs="宋体" w:hint="eastAsia"/>
          <w:color w:val="000000"/>
          <w:sz w:val="32"/>
          <w:szCs w:val="32"/>
        </w:rPr>
        <w:t>第二章</w:t>
      </w:r>
      <w:r>
        <w:rPr>
          <w:rStyle w:val="Strong"/>
          <w:color w:val="000000"/>
          <w:sz w:val="32"/>
          <w:szCs w:val="32"/>
        </w:rPr>
        <w:t xml:space="preserve">  </w:t>
      </w:r>
      <w:r>
        <w:rPr>
          <w:rStyle w:val="Strong"/>
          <w:rFonts w:cs="宋体" w:hint="eastAsia"/>
          <w:color w:val="000000"/>
          <w:sz w:val="32"/>
          <w:szCs w:val="32"/>
        </w:rPr>
        <w:t>人才引进范围</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第六条</w:t>
      </w:r>
      <w:r>
        <w:rPr>
          <w:color w:val="000000"/>
          <w:sz w:val="32"/>
          <w:szCs w:val="32"/>
        </w:rPr>
        <w:t xml:space="preserve">  </w:t>
      </w:r>
      <w:r>
        <w:rPr>
          <w:rFonts w:cs="宋体" w:hint="eastAsia"/>
          <w:color w:val="000000"/>
          <w:sz w:val="32"/>
          <w:szCs w:val="32"/>
        </w:rPr>
        <w:t>引进的人才及团队应紧紧围绕我区经济社会发展需求，能够主持或承担重大科研、工程实验等项目，遵纪守法、诚实守信，具有良好的职业道德且身体健康。下列人才引进适用本办法：</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（一）第一类。</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中国科学院院士、中国工程院院士（含外籍院士）以及相当层次的人才。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（二）第二类。</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1</w:t>
      </w:r>
      <w:r>
        <w:rPr>
          <w:rFonts w:cs="宋体" w:hint="eastAsia"/>
          <w:color w:val="000000"/>
          <w:sz w:val="32"/>
          <w:szCs w:val="32"/>
        </w:rPr>
        <w:t>．进入中国科学院院士增选、中国工程院院士遴选的有效候选人。</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2</w:t>
      </w:r>
      <w:r>
        <w:rPr>
          <w:rFonts w:cs="宋体" w:hint="eastAsia"/>
          <w:color w:val="000000"/>
          <w:sz w:val="32"/>
          <w:szCs w:val="32"/>
        </w:rPr>
        <w:t>．国家自然科学奖、国家技术发明奖、国家科学技术进步奖一等奖及以上获得者（第一主研人员）。</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3</w:t>
      </w:r>
      <w:r>
        <w:rPr>
          <w:rFonts w:cs="宋体" w:hint="eastAsia"/>
          <w:color w:val="000000"/>
          <w:sz w:val="32"/>
          <w:szCs w:val="32"/>
        </w:rPr>
        <w:t>．“国家特支计划”杰出人才，哲学社会科学领域做出创造性成就和重大贡献、学术声望高的一级教授（资深教授），海外一流大学或科研机构知名终身教授以及相当层次的人才。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（三）第三类。</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1</w:t>
      </w:r>
      <w:r>
        <w:rPr>
          <w:rFonts w:cs="宋体" w:hint="eastAsia"/>
          <w:color w:val="000000"/>
          <w:sz w:val="32"/>
          <w:szCs w:val="32"/>
        </w:rPr>
        <w:t>．国家自然科学奖、国家技术发明奖、国家科学技术进步奖二等奖及以上获得者。</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2</w:t>
      </w:r>
      <w:r>
        <w:rPr>
          <w:rFonts w:cs="宋体" w:hint="eastAsia"/>
          <w:color w:val="000000"/>
          <w:sz w:val="32"/>
          <w:szCs w:val="32"/>
        </w:rPr>
        <w:t>．国家自然科学基金重大项目、重点项目主持人，国家杰出青年科学基金获得者，国家社会科学基金重大项目主持人。</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3</w:t>
      </w:r>
      <w:r>
        <w:rPr>
          <w:rFonts w:cs="宋体" w:hint="eastAsia"/>
          <w:color w:val="000000"/>
          <w:sz w:val="32"/>
          <w:szCs w:val="32"/>
        </w:rPr>
        <w:t>．国家“千人计划”入选者，“国家特支计划”领军人才。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4</w:t>
      </w:r>
      <w:r>
        <w:rPr>
          <w:rFonts w:cs="宋体" w:hint="eastAsia"/>
          <w:color w:val="000000"/>
          <w:sz w:val="32"/>
          <w:szCs w:val="32"/>
        </w:rPr>
        <w:t>．全国杰出专业技术人才获得者。</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5</w:t>
      </w:r>
      <w:r>
        <w:rPr>
          <w:rFonts w:cs="宋体" w:hint="eastAsia"/>
          <w:color w:val="000000"/>
          <w:sz w:val="32"/>
          <w:szCs w:val="32"/>
        </w:rPr>
        <w:t>．“长江学者奖励计划”特聘教授。</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6</w:t>
      </w:r>
      <w:r>
        <w:rPr>
          <w:rFonts w:cs="宋体" w:hint="eastAsia"/>
          <w:color w:val="000000"/>
          <w:sz w:val="32"/>
          <w:szCs w:val="32"/>
        </w:rPr>
        <w:t>．符合第三条规定的自治区优势特色产业和战略性新兴产业发展需求的其他相当层次人才。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（四）第四类。</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1</w:t>
      </w:r>
      <w:r>
        <w:rPr>
          <w:rFonts w:cs="宋体" w:hint="eastAsia"/>
          <w:color w:val="000000"/>
          <w:sz w:val="32"/>
          <w:szCs w:val="32"/>
        </w:rPr>
        <w:t>．国家重点学科、实验室、工程技术研究中心学术（技术）带头人。</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2</w:t>
      </w:r>
      <w:r>
        <w:rPr>
          <w:rFonts w:cs="宋体" w:hint="eastAsia"/>
          <w:color w:val="000000"/>
          <w:sz w:val="32"/>
          <w:szCs w:val="32"/>
        </w:rPr>
        <w:t>．“百千万人才工程”国家级人选。</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3</w:t>
      </w:r>
      <w:r>
        <w:rPr>
          <w:rFonts w:cs="宋体" w:hint="eastAsia"/>
          <w:color w:val="000000"/>
          <w:sz w:val="32"/>
          <w:szCs w:val="32"/>
        </w:rPr>
        <w:t>．“国家特支计划”青年拔尖人才，国家“青年千人计划”入选者，“青年长江学者”入选者，“创新人才推进计划”中青年科技创新领军人才，国家自然科学基金优秀青年科学基金获得者。</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4</w:t>
      </w:r>
      <w:r>
        <w:rPr>
          <w:rFonts w:cs="宋体" w:hint="eastAsia"/>
          <w:color w:val="000000"/>
          <w:sz w:val="32"/>
          <w:szCs w:val="32"/>
        </w:rPr>
        <w:t>．中国科学院“百人计划”入选者。</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5</w:t>
      </w:r>
      <w:r>
        <w:rPr>
          <w:rFonts w:cs="宋体" w:hint="eastAsia"/>
          <w:color w:val="000000"/>
          <w:sz w:val="32"/>
          <w:szCs w:val="32"/>
        </w:rPr>
        <w:t>．符合第三条规定的自治区优势特色产业和战略性新兴产业发展需求的其他相当层次人才。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（五）第五类。</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1</w:t>
      </w:r>
      <w:r>
        <w:rPr>
          <w:rFonts w:cs="宋体" w:hint="eastAsia"/>
          <w:color w:val="000000"/>
          <w:sz w:val="32"/>
          <w:szCs w:val="32"/>
        </w:rPr>
        <w:t>．具有国内外知名高校或科研院所的博士、博士后经历，取得较高学术成就的。</w:t>
      </w:r>
      <w:r>
        <w:rPr>
          <w:rFonts w:cs="Times New Roman"/>
          <w:color w:val="000000"/>
          <w:sz w:val="32"/>
          <w:szCs w:val="32"/>
        </w:rPr>
        <w:t> </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2</w:t>
      </w:r>
      <w:r>
        <w:rPr>
          <w:rFonts w:cs="宋体" w:hint="eastAsia"/>
          <w:color w:val="000000"/>
          <w:sz w:val="32"/>
          <w:szCs w:val="32"/>
        </w:rPr>
        <w:t>．具有国内一流高校与科研院所副高级以上专业技术职称，取得突出学术成就的。</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3</w:t>
      </w:r>
      <w:r>
        <w:rPr>
          <w:rFonts w:cs="宋体" w:hint="eastAsia"/>
          <w:color w:val="000000"/>
          <w:sz w:val="32"/>
          <w:szCs w:val="32"/>
        </w:rPr>
        <w:t>．符合第三条规定的自治区优势特色产业和战略性新兴产业发展需求的其他相当层次人才。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（六）第六类。</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1</w:t>
      </w:r>
      <w:r>
        <w:rPr>
          <w:rFonts w:cs="宋体" w:hint="eastAsia"/>
          <w:color w:val="000000"/>
          <w:sz w:val="32"/>
          <w:szCs w:val="32"/>
        </w:rPr>
        <w:t>．世界技能大赛金、银、铜牌和国家级一类技能竞赛前五名获得者。</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2</w:t>
      </w:r>
      <w:r>
        <w:rPr>
          <w:rFonts w:cs="宋体" w:hint="eastAsia"/>
          <w:color w:val="000000"/>
          <w:sz w:val="32"/>
          <w:szCs w:val="32"/>
        </w:rPr>
        <w:t>．中华技能大奖获得者和全国技术能手。</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3</w:t>
      </w:r>
      <w:r>
        <w:rPr>
          <w:rFonts w:cs="宋体" w:hint="eastAsia"/>
          <w:color w:val="000000"/>
          <w:sz w:val="32"/>
          <w:szCs w:val="32"/>
        </w:rPr>
        <w:t>．国家级技能大师工作室主要负责人。</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4</w:t>
      </w:r>
      <w:r>
        <w:rPr>
          <w:rFonts w:cs="宋体" w:hint="eastAsia"/>
          <w:color w:val="000000"/>
          <w:sz w:val="32"/>
          <w:szCs w:val="32"/>
        </w:rPr>
        <w:t>．省部级选拔表彰的最高层次技能人才。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5</w:t>
      </w:r>
      <w:r>
        <w:rPr>
          <w:rFonts w:cs="宋体" w:hint="eastAsia"/>
          <w:color w:val="000000"/>
          <w:sz w:val="32"/>
          <w:szCs w:val="32"/>
        </w:rPr>
        <w:t>．具备绝技绝活的特殊技能人才及其他相当层次的技能人才。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（七）第七类。</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1</w:t>
      </w:r>
      <w:r>
        <w:rPr>
          <w:rFonts w:cs="宋体" w:hint="eastAsia"/>
          <w:color w:val="000000"/>
          <w:sz w:val="32"/>
          <w:szCs w:val="32"/>
        </w:rPr>
        <w:t>．取得正高级专业技术职称人员。</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2</w:t>
      </w:r>
      <w:r>
        <w:rPr>
          <w:rFonts w:cs="宋体" w:hint="eastAsia"/>
          <w:color w:val="000000"/>
          <w:sz w:val="32"/>
          <w:szCs w:val="32"/>
        </w:rPr>
        <w:t>．取得博士学位人员。</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3</w:t>
      </w:r>
      <w:r>
        <w:rPr>
          <w:rFonts w:cs="宋体" w:hint="eastAsia"/>
          <w:color w:val="000000"/>
          <w:sz w:val="32"/>
          <w:szCs w:val="32"/>
        </w:rPr>
        <w:t>．取得海外硕士以上学位人员、一流大学重点学科全日制毕业硕士研究生。</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4</w:t>
      </w:r>
      <w:r>
        <w:rPr>
          <w:rFonts w:cs="宋体" w:hint="eastAsia"/>
          <w:color w:val="000000"/>
          <w:sz w:val="32"/>
          <w:szCs w:val="32"/>
        </w:rPr>
        <w:t>．“双师型”高技能人才。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5</w:t>
      </w:r>
      <w:r>
        <w:rPr>
          <w:rFonts w:cs="宋体" w:hint="eastAsia"/>
          <w:color w:val="000000"/>
          <w:sz w:val="32"/>
          <w:szCs w:val="32"/>
        </w:rPr>
        <w:t>．国家级优秀文化艺术体育人才、非物质文化遗产传承人。</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w:t>
      </w:r>
      <w:r>
        <w:rPr>
          <w:color w:val="000000"/>
          <w:sz w:val="32"/>
          <w:szCs w:val="32"/>
        </w:rPr>
        <w:t>6</w:t>
      </w:r>
      <w:r>
        <w:rPr>
          <w:rFonts w:cs="宋体" w:hint="eastAsia"/>
          <w:color w:val="000000"/>
          <w:sz w:val="32"/>
          <w:szCs w:val="32"/>
        </w:rPr>
        <w:t>．其他自治区急需紧缺人才。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第七条</w:t>
      </w:r>
      <w:r>
        <w:rPr>
          <w:color w:val="000000"/>
          <w:sz w:val="32"/>
          <w:szCs w:val="32"/>
        </w:rPr>
        <w:t xml:space="preserve">  </w:t>
      </w:r>
      <w:r>
        <w:rPr>
          <w:rFonts w:cs="宋体" w:hint="eastAsia"/>
          <w:color w:val="000000"/>
          <w:sz w:val="32"/>
          <w:szCs w:val="32"/>
        </w:rPr>
        <w:t>统筹开发利用国际国内人才资源，完善海外人才引进政策和方式。国家和自治区外国专家归口管理部门认定的首席外国专家项目、高端引智项目、重点引智项目、外国文教高端聘请计划项目等高层次外国专家、高层次留学归国专家、海外高层次急需紧缺人才，符合相应引进人才类别的，享受相应支持政策。</w:t>
      </w:r>
    </w:p>
    <w:p w:rsidR="003E6ADD" w:rsidRDefault="003E6ADD" w:rsidP="002E00C7">
      <w:pPr>
        <w:shd w:val="clear" w:color="auto" w:fill="FFFFFF"/>
        <w:rPr>
          <w:rFonts w:cs="Times New Roman"/>
          <w:color w:val="000000"/>
          <w:sz w:val="32"/>
          <w:szCs w:val="32"/>
        </w:rPr>
      </w:pPr>
      <w:r>
        <w:rPr>
          <w:rFonts w:cs="Times New Roman"/>
          <w:color w:val="000000"/>
          <w:sz w:val="32"/>
          <w:szCs w:val="32"/>
        </w:rPr>
        <w:t>                                </w:t>
      </w:r>
      <w:r>
        <w:rPr>
          <w:rStyle w:val="Strong"/>
          <w:rFonts w:cs="宋体" w:hint="eastAsia"/>
          <w:color w:val="000000"/>
          <w:sz w:val="32"/>
          <w:szCs w:val="32"/>
        </w:rPr>
        <w:t>第三章</w:t>
      </w:r>
      <w:r>
        <w:rPr>
          <w:rStyle w:val="Strong"/>
          <w:color w:val="000000"/>
          <w:sz w:val="32"/>
          <w:szCs w:val="32"/>
        </w:rPr>
        <w:t xml:space="preserve">  </w:t>
      </w:r>
      <w:r>
        <w:rPr>
          <w:rStyle w:val="Strong"/>
          <w:rFonts w:cs="宋体" w:hint="eastAsia"/>
          <w:color w:val="000000"/>
          <w:sz w:val="32"/>
          <w:szCs w:val="32"/>
        </w:rPr>
        <w:t>人才引进方式</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第八条</w:t>
      </w:r>
      <w:r>
        <w:rPr>
          <w:color w:val="000000"/>
          <w:sz w:val="32"/>
          <w:szCs w:val="32"/>
        </w:rPr>
        <w:t xml:space="preserve">  </w:t>
      </w:r>
      <w:r>
        <w:rPr>
          <w:rFonts w:cs="宋体" w:hint="eastAsia"/>
          <w:color w:val="000000"/>
          <w:sz w:val="32"/>
          <w:szCs w:val="32"/>
        </w:rPr>
        <w:t>人才引进工作坚持刚性与柔性并重的原则。</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刚性引进人才指人事关系通过聘用、调动等方式转入我区的人才。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柔性引进人才指采取兼职、委托、合作等方式到用人单位工作且不改变人事关系，与引进单位签订柔性引进协议，有具体明确的工作内容，协助用人单位完成重点科研、教学等工作并发挥主要作用的人才。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第九条</w:t>
      </w:r>
      <w:r>
        <w:rPr>
          <w:color w:val="000000"/>
          <w:sz w:val="32"/>
          <w:szCs w:val="32"/>
        </w:rPr>
        <w:t xml:space="preserve">  </w:t>
      </w:r>
      <w:r>
        <w:rPr>
          <w:rFonts w:cs="宋体" w:hint="eastAsia"/>
          <w:color w:val="000000"/>
          <w:sz w:val="32"/>
          <w:szCs w:val="32"/>
        </w:rPr>
        <w:t>事业单位可通过“绿色通道”引进各类高层次急需紧缺人才。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引进第一至四类人才的，引进单位应向组织人事管理部门提交申请、编制使用情况、拟引进人才资质证明等材料。符合条件且材料齐备的，组织人事管理部门应在受理之日起</w:t>
      </w:r>
      <w:r>
        <w:rPr>
          <w:color w:val="000000"/>
          <w:sz w:val="32"/>
          <w:szCs w:val="32"/>
        </w:rPr>
        <w:t>15</w:t>
      </w:r>
      <w:r>
        <w:rPr>
          <w:rFonts w:cs="宋体" w:hint="eastAsia"/>
          <w:color w:val="000000"/>
          <w:sz w:val="32"/>
          <w:szCs w:val="32"/>
        </w:rPr>
        <w:t>个工作日内办理引进手续；编制管理部门应在收到同意引进通知之日起</w:t>
      </w:r>
      <w:r>
        <w:rPr>
          <w:color w:val="000000"/>
          <w:sz w:val="32"/>
          <w:szCs w:val="32"/>
        </w:rPr>
        <w:t>15</w:t>
      </w:r>
      <w:r>
        <w:rPr>
          <w:rFonts w:cs="宋体" w:hint="eastAsia"/>
          <w:color w:val="000000"/>
          <w:sz w:val="32"/>
          <w:szCs w:val="32"/>
        </w:rPr>
        <w:t>个工作日内列编注册。</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引进第五至七类人才的，除按照前款规定的程序执行外，用人单位还应进行专家评估或考察考核、集体研究并将有关情况报组织人事管理部门。</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第十条</w:t>
      </w:r>
      <w:r>
        <w:rPr>
          <w:color w:val="000000"/>
          <w:sz w:val="32"/>
          <w:szCs w:val="32"/>
        </w:rPr>
        <w:t xml:space="preserve">  </w:t>
      </w:r>
      <w:r>
        <w:rPr>
          <w:rFonts w:cs="宋体" w:hint="eastAsia"/>
          <w:color w:val="000000"/>
          <w:sz w:val="32"/>
          <w:szCs w:val="32"/>
        </w:rPr>
        <w:t>事业单位在编制已满的情况下，刚性引进第一至六类人才的，应向编制部门申请核增人才专项编制为其列编注册。</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第十一条</w:t>
      </w:r>
      <w:r>
        <w:rPr>
          <w:color w:val="000000"/>
          <w:sz w:val="32"/>
          <w:szCs w:val="32"/>
        </w:rPr>
        <w:t xml:space="preserve">  </w:t>
      </w:r>
      <w:r>
        <w:rPr>
          <w:rFonts w:cs="宋体" w:hint="eastAsia"/>
          <w:color w:val="000000"/>
          <w:sz w:val="32"/>
          <w:szCs w:val="32"/>
        </w:rPr>
        <w:t>鼓励各类企事业单位、人才中介组织等引进和举荐人才。对成功刚性引进第一至四类人才及创新创业团队的，给予</w:t>
      </w:r>
      <w:r>
        <w:rPr>
          <w:color w:val="000000"/>
          <w:sz w:val="32"/>
          <w:szCs w:val="32"/>
        </w:rPr>
        <w:t>50</w:t>
      </w:r>
      <w:r>
        <w:rPr>
          <w:rFonts w:cs="宋体" w:hint="eastAsia"/>
          <w:color w:val="000000"/>
          <w:sz w:val="32"/>
          <w:szCs w:val="32"/>
        </w:rPr>
        <w:t>万元至</w:t>
      </w:r>
      <w:r>
        <w:rPr>
          <w:color w:val="000000"/>
          <w:sz w:val="32"/>
          <w:szCs w:val="32"/>
        </w:rPr>
        <w:t>100</w:t>
      </w:r>
      <w:r>
        <w:rPr>
          <w:rFonts w:cs="宋体" w:hint="eastAsia"/>
          <w:color w:val="000000"/>
          <w:sz w:val="32"/>
          <w:szCs w:val="32"/>
        </w:rPr>
        <w:t>万元的奖励。</w:t>
      </w:r>
    </w:p>
    <w:p w:rsidR="003E6ADD" w:rsidRDefault="003E6ADD" w:rsidP="002E00C7">
      <w:pPr>
        <w:shd w:val="clear" w:color="auto" w:fill="FFFFFF"/>
        <w:rPr>
          <w:rFonts w:cs="Times New Roman"/>
          <w:color w:val="000000"/>
          <w:sz w:val="32"/>
          <w:szCs w:val="32"/>
        </w:rPr>
      </w:pPr>
      <w:r>
        <w:rPr>
          <w:rFonts w:cs="Times New Roman"/>
          <w:color w:val="000000"/>
          <w:sz w:val="32"/>
          <w:szCs w:val="32"/>
        </w:rPr>
        <w:t>                               </w:t>
      </w:r>
      <w:r>
        <w:rPr>
          <w:rStyle w:val="Strong"/>
          <w:rFonts w:cs="Times New Roman"/>
          <w:color w:val="000000"/>
          <w:sz w:val="32"/>
          <w:szCs w:val="32"/>
        </w:rPr>
        <w:t> </w:t>
      </w:r>
      <w:r>
        <w:rPr>
          <w:rStyle w:val="Strong"/>
          <w:rFonts w:cs="宋体" w:hint="eastAsia"/>
          <w:color w:val="000000"/>
          <w:sz w:val="32"/>
          <w:szCs w:val="32"/>
        </w:rPr>
        <w:t>第四章</w:t>
      </w:r>
      <w:r>
        <w:rPr>
          <w:rStyle w:val="Strong"/>
          <w:color w:val="000000"/>
          <w:sz w:val="32"/>
          <w:szCs w:val="32"/>
        </w:rPr>
        <w:t xml:space="preserve">  </w:t>
      </w:r>
      <w:r>
        <w:rPr>
          <w:rStyle w:val="Strong"/>
          <w:rFonts w:cs="宋体" w:hint="eastAsia"/>
          <w:color w:val="000000"/>
          <w:sz w:val="32"/>
          <w:szCs w:val="32"/>
        </w:rPr>
        <w:t>科研支持</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第十二条</w:t>
      </w:r>
      <w:r>
        <w:rPr>
          <w:color w:val="000000"/>
          <w:sz w:val="32"/>
          <w:szCs w:val="32"/>
        </w:rPr>
        <w:t xml:space="preserve">  </w:t>
      </w:r>
      <w:r>
        <w:rPr>
          <w:rFonts w:cs="宋体" w:hint="eastAsia"/>
          <w:color w:val="000000"/>
          <w:sz w:val="32"/>
          <w:szCs w:val="32"/>
        </w:rPr>
        <w:t>用人单位应为引进人才开展工作提供场所、设备、人员等必要条件，支持引进人才申请国家和自治区重大科研项目。引进人才担任科研项目负责人的，可同时引进科研团队，实行项目负责制，享有科研自主权、人事管理权和经费支配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第十三条</w:t>
      </w:r>
      <w:r>
        <w:rPr>
          <w:color w:val="000000"/>
          <w:sz w:val="32"/>
          <w:szCs w:val="32"/>
        </w:rPr>
        <w:t xml:space="preserve">  </w:t>
      </w:r>
      <w:r>
        <w:rPr>
          <w:rFonts w:cs="宋体" w:hint="eastAsia"/>
          <w:color w:val="000000"/>
          <w:sz w:val="32"/>
          <w:szCs w:val="32"/>
        </w:rPr>
        <w:t>鼓励支持高校、科研院所开展国内外学术交流、科研合作等活动，简化出国境审批程序，重点保障、优先安排执行国家及自治区重大、前沿领域的科研项目和国际合作项目人员出访。</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第十四条</w:t>
      </w:r>
      <w:r>
        <w:rPr>
          <w:color w:val="000000"/>
          <w:sz w:val="32"/>
          <w:szCs w:val="32"/>
        </w:rPr>
        <w:t xml:space="preserve">  </w:t>
      </w:r>
      <w:r>
        <w:rPr>
          <w:rFonts w:cs="宋体" w:hint="eastAsia"/>
          <w:color w:val="000000"/>
          <w:sz w:val="32"/>
          <w:szCs w:val="32"/>
        </w:rPr>
        <w:t>事业单位刚性引进人才的，可根据工作需要与引进人才签订专门岗位聘用协议。我区符合条件的人才也可与本单位签订专门岗位聘用协议。专门岗位聘用协议应约定工作总体目标、具有相应水平的科研教学任务、聘用期限、岗位待遇等内容。</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第十五条</w:t>
      </w:r>
      <w:r>
        <w:rPr>
          <w:color w:val="000000"/>
          <w:sz w:val="32"/>
          <w:szCs w:val="32"/>
        </w:rPr>
        <w:t xml:space="preserve">  </w:t>
      </w:r>
      <w:r>
        <w:rPr>
          <w:rFonts w:cs="宋体" w:hint="eastAsia"/>
          <w:color w:val="000000"/>
          <w:sz w:val="32"/>
          <w:szCs w:val="32"/>
        </w:rPr>
        <w:t>专门岗位聘用协议须经“人才引进工作办公室”组织专家进行评估，通过后在聘期内享受相应的科研支持、岗位激励等待遇。</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第十六条</w:t>
      </w:r>
      <w:r>
        <w:rPr>
          <w:color w:val="000000"/>
          <w:sz w:val="32"/>
          <w:szCs w:val="32"/>
        </w:rPr>
        <w:t xml:space="preserve">  </w:t>
      </w:r>
      <w:r>
        <w:rPr>
          <w:rFonts w:cs="宋体" w:hint="eastAsia"/>
          <w:color w:val="000000"/>
          <w:sz w:val="32"/>
          <w:szCs w:val="32"/>
        </w:rPr>
        <w:t>事业单位刚性引进人才在聘期内，根据科研工作实际需要，参照下列标准给予科研经费支持：</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第一类人才，第一年给予</w:t>
      </w:r>
      <w:r>
        <w:rPr>
          <w:color w:val="000000"/>
          <w:sz w:val="32"/>
          <w:szCs w:val="32"/>
        </w:rPr>
        <w:t>1</w:t>
      </w:r>
      <w:r>
        <w:rPr>
          <w:rFonts w:cs="宋体" w:hint="eastAsia"/>
          <w:color w:val="000000"/>
          <w:sz w:val="32"/>
          <w:szCs w:val="32"/>
        </w:rPr>
        <w:t>亿元实验室建设及科研经费支持，次年起</w:t>
      </w:r>
      <w:r>
        <w:rPr>
          <w:color w:val="000000"/>
          <w:sz w:val="32"/>
          <w:szCs w:val="32"/>
        </w:rPr>
        <w:t>5</w:t>
      </w:r>
      <w:r>
        <w:rPr>
          <w:rFonts w:cs="宋体" w:hint="eastAsia"/>
          <w:color w:val="000000"/>
          <w:sz w:val="32"/>
          <w:szCs w:val="32"/>
        </w:rPr>
        <w:t>年内每年给予</w:t>
      </w:r>
      <w:r>
        <w:rPr>
          <w:color w:val="000000"/>
          <w:sz w:val="32"/>
          <w:szCs w:val="32"/>
        </w:rPr>
        <w:t>1000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第二类人才，从事自然科学研究的，给予</w:t>
      </w:r>
      <w:r>
        <w:rPr>
          <w:color w:val="000000"/>
          <w:sz w:val="32"/>
          <w:szCs w:val="32"/>
        </w:rPr>
        <w:t>5000</w:t>
      </w:r>
      <w:r>
        <w:rPr>
          <w:rFonts w:cs="宋体" w:hint="eastAsia"/>
          <w:color w:val="000000"/>
          <w:sz w:val="32"/>
          <w:szCs w:val="32"/>
        </w:rPr>
        <w:t>万元；从事社会科学研究的，给予</w:t>
      </w:r>
      <w:r>
        <w:rPr>
          <w:color w:val="000000"/>
          <w:sz w:val="32"/>
          <w:szCs w:val="32"/>
        </w:rPr>
        <w:t>500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第三类人才，从事自然科学研究的，给予</w:t>
      </w:r>
      <w:r>
        <w:rPr>
          <w:color w:val="000000"/>
          <w:sz w:val="32"/>
          <w:szCs w:val="32"/>
        </w:rPr>
        <w:t>1000</w:t>
      </w:r>
      <w:r>
        <w:rPr>
          <w:rFonts w:cs="宋体" w:hint="eastAsia"/>
          <w:color w:val="000000"/>
          <w:sz w:val="32"/>
          <w:szCs w:val="32"/>
        </w:rPr>
        <w:t>万元；从事社会科学研究的，给予</w:t>
      </w:r>
      <w:r>
        <w:rPr>
          <w:color w:val="000000"/>
          <w:sz w:val="32"/>
          <w:szCs w:val="32"/>
        </w:rPr>
        <w:t>300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第四类人才，从事自然科学研究的，给予</w:t>
      </w:r>
      <w:r>
        <w:rPr>
          <w:color w:val="000000"/>
          <w:sz w:val="32"/>
          <w:szCs w:val="32"/>
        </w:rPr>
        <w:t>500</w:t>
      </w:r>
      <w:r>
        <w:rPr>
          <w:rFonts w:cs="宋体" w:hint="eastAsia"/>
          <w:color w:val="000000"/>
          <w:sz w:val="32"/>
          <w:szCs w:val="32"/>
        </w:rPr>
        <w:t>万元；从事社会科学研究的，给予</w:t>
      </w:r>
      <w:r>
        <w:rPr>
          <w:color w:val="000000"/>
          <w:sz w:val="32"/>
          <w:szCs w:val="32"/>
        </w:rPr>
        <w:t>150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第五类人才，从事自然科学研究的，给予</w:t>
      </w:r>
      <w:r>
        <w:rPr>
          <w:color w:val="000000"/>
          <w:sz w:val="32"/>
          <w:szCs w:val="32"/>
        </w:rPr>
        <w:t>150</w:t>
      </w:r>
      <w:r>
        <w:rPr>
          <w:rFonts w:cs="宋体" w:hint="eastAsia"/>
          <w:color w:val="000000"/>
          <w:sz w:val="32"/>
          <w:szCs w:val="32"/>
        </w:rPr>
        <w:t>万元至</w:t>
      </w:r>
      <w:r>
        <w:rPr>
          <w:color w:val="000000"/>
          <w:sz w:val="32"/>
          <w:szCs w:val="32"/>
        </w:rPr>
        <w:t>300</w:t>
      </w:r>
      <w:r>
        <w:rPr>
          <w:rFonts w:cs="宋体" w:hint="eastAsia"/>
          <w:color w:val="000000"/>
          <w:sz w:val="32"/>
          <w:szCs w:val="32"/>
        </w:rPr>
        <w:t>万元；从事社会科学研究的，给予</w:t>
      </w:r>
      <w:r>
        <w:rPr>
          <w:color w:val="000000"/>
          <w:sz w:val="32"/>
          <w:szCs w:val="32"/>
        </w:rPr>
        <w:t>50</w:t>
      </w:r>
      <w:r>
        <w:rPr>
          <w:rFonts w:cs="宋体" w:hint="eastAsia"/>
          <w:color w:val="000000"/>
          <w:sz w:val="32"/>
          <w:szCs w:val="32"/>
        </w:rPr>
        <w:t>万元至</w:t>
      </w:r>
      <w:r>
        <w:rPr>
          <w:color w:val="000000"/>
          <w:sz w:val="32"/>
          <w:szCs w:val="32"/>
        </w:rPr>
        <w:t>100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第六类人才，给予</w:t>
      </w:r>
      <w:r>
        <w:rPr>
          <w:color w:val="000000"/>
          <w:sz w:val="32"/>
          <w:szCs w:val="32"/>
        </w:rPr>
        <w:t>50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第七类人才，给予</w:t>
      </w:r>
      <w:r>
        <w:rPr>
          <w:color w:val="000000"/>
          <w:sz w:val="32"/>
          <w:szCs w:val="32"/>
        </w:rPr>
        <w:t>20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第十七条</w:t>
      </w:r>
      <w:r>
        <w:rPr>
          <w:color w:val="000000"/>
          <w:sz w:val="32"/>
          <w:szCs w:val="32"/>
        </w:rPr>
        <w:t xml:space="preserve">  </w:t>
      </w:r>
      <w:r>
        <w:rPr>
          <w:rFonts w:cs="宋体" w:hint="eastAsia"/>
          <w:color w:val="000000"/>
          <w:sz w:val="32"/>
          <w:szCs w:val="32"/>
        </w:rPr>
        <w:t>事业单位柔性引进人才按照下列标准给予引进单位工作经费支持：</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（一）第一类人才，每年</w:t>
      </w:r>
      <w:r>
        <w:rPr>
          <w:color w:val="000000"/>
          <w:sz w:val="32"/>
          <w:szCs w:val="32"/>
        </w:rPr>
        <w:t>30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（二）第二类人才，每年</w:t>
      </w:r>
      <w:r>
        <w:rPr>
          <w:color w:val="000000"/>
          <w:sz w:val="32"/>
          <w:szCs w:val="32"/>
        </w:rPr>
        <w:t>20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（三）第三、四类人才，每年</w:t>
      </w:r>
      <w:r>
        <w:rPr>
          <w:color w:val="000000"/>
          <w:sz w:val="32"/>
          <w:szCs w:val="32"/>
        </w:rPr>
        <w:t>15</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（四）第五、六类人才，每年</w:t>
      </w:r>
      <w:r>
        <w:rPr>
          <w:color w:val="000000"/>
          <w:sz w:val="32"/>
          <w:szCs w:val="32"/>
        </w:rPr>
        <w:t>10</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第十八条</w:t>
      </w:r>
      <w:r>
        <w:rPr>
          <w:color w:val="000000"/>
          <w:sz w:val="32"/>
          <w:szCs w:val="32"/>
        </w:rPr>
        <w:t xml:space="preserve">  </w:t>
      </w:r>
      <w:r>
        <w:rPr>
          <w:rFonts w:cs="宋体" w:hint="eastAsia"/>
          <w:color w:val="000000"/>
          <w:sz w:val="32"/>
          <w:szCs w:val="32"/>
        </w:rPr>
        <w:t>刚性引进的第一至四类人才，可直接认定为自治区“草原英才”，享受相关奖励支持政策。</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第十九条</w:t>
      </w:r>
      <w:r>
        <w:rPr>
          <w:color w:val="000000"/>
          <w:sz w:val="32"/>
          <w:szCs w:val="32"/>
        </w:rPr>
        <w:t xml:space="preserve">  </w:t>
      </w:r>
      <w:r>
        <w:rPr>
          <w:rFonts w:cs="宋体" w:hint="eastAsia"/>
          <w:color w:val="000000"/>
          <w:sz w:val="32"/>
          <w:szCs w:val="32"/>
        </w:rPr>
        <w:t>引进人才符合我区优势特色产业和战略性新兴产业需求，能够在科研、生产中发挥重大作用，属自治区急需紧缺的高层次人才，可采取一事一议方式，给予更高的科研和工作经费支持。</w:t>
      </w:r>
    </w:p>
    <w:p w:rsidR="003E6ADD" w:rsidRDefault="003E6ADD" w:rsidP="002E00C7">
      <w:pPr>
        <w:shd w:val="clear" w:color="auto" w:fill="FFFFFF"/>
        <w:rPr>
          <w:rFonts w:cs="Times New Roman"/>
          <w:color w:val="000000"/>
          <w:sz w:val="32"/>
          <w:szCs w:val="32"/>
        </w:rPr>
      </w:pPr>
      <w:r>
        <w:rPr>
          <w:rFonts w:cs="Times New Roman"/>
          <w:color w:val="000000"/>
          <w:sz w:val="32"/>
          <w:szCs w:val="32"/>
        </w:rPr>
        <w:t>                                </w:t>
      </w:r>
      <w:r>
        <w:rPr>
          <w:rStyle w:val="Strong"/>
          <w:rFonts w:cs="宋体" w:hint="eastAsia"/>
          <w:color w:val="000000"/>
          <w:sz w:val="32"/>
          <w:szCs w:val="32"/>
        </w:rPr>
        <w:t>第五章</w:t>
      </w:r>
      <w:r>
        <w:rPr>
          <w:rStyle w:val="Strong"/>
          <w:color w:val="000000"/>
          <w:sz w:val="32"/>
          <w:szCs w:val="32"/>
        </w:rPr>
        <w:t xml:space="preserve">  </w:t>
      </w:r>
      <w:r>
        <w:rPr>
          <w:rStyle w:val="Strong"/>
          <w:rFonts w:cs="宋体" w:hint="eastAsia"/>
          <w:color w:val="000000"/>
          <w:sz w:val="32"/>
          <w:szCs w:val="32"/>
        </w:rPr>
        <w:t>待遇保障</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第二十条</w:t>
      </w:r>
      <w:r>
        <w:rPr>
          <w:color w:val="000000"/>
          <w:sz w:val="32"/>
          <w:szCs w:val="32"/>
        </w:rPr>
        <w:t xml:space="preserve">  </w:t>
      </w:r>
      <w:r>
        <w:rPr>
          <w:rFonts w:cs="宋体" w:hint="eastAsia"/>
          <w:color w:val="000000"/>
          <w:sz w:val="32"/>
          <w:szCs w:val="32"/>
        </w:rPr>
        <w:t>建立体现知识价值的薪酬分配体系，落实科技成果转化奖励措施。事业单位刚性引进人才可采取年薪制、协议工资制等，不纳入单位绩效工资总量。</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第二十一条</w:t>
      </w:r>
      <w:r>
        <w:rPr>
          <w:color w:val="000000"/>
          <w:sz w:val="32"/>
          <w:szCs w:val="32"/>
        </w:rPr>
        <w:t xml:space="preserve">  </w:t>
      </w:r>
      <w:r>
        <w:rPr>
          <w:rFonts w:cs="宋体" w:hint="eastAsia"/>
          <w:color w:val="000000"/>
          <w:sz w:val="32"/>
          <w:szCs w:val="32"/>
        </w:rPr>
        <w:t>事业单位刚性引进第一至七类人才，签订专门岗位聘用协议并经“人才引进工作办公室”评估通过后，聘期内参照下列标准享受年薪和住房补贴。</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享受住房补贴的，须在引进单位驻地无自有住房，具体标准由用人单位和引进人才协商确定。</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第一类人才，税前年薪</w:t>
      </w:r>
      <w:r>
        <w:rPr>
          <w:color w:val="000000"/>
          <w:sz w:val="32"/>
          <w:szCs w:val="32"/>
        </w:rPr>
        <w:t>200</w:t>
      </w:r>
      <w:r>
        <w:rPr>
          <w:rFonts w:cs="宋体" w:hint="eastAsia"/>
          <w:color w:val="000000"/>
          <w:sz w:val="32"/>
          <w:szCs w:val="32"/>
        </w:rPr>
        <w:t>万元</w:t>
      </w:r>
      <w:r>
        <w:rPr>
          <w:color w:val="000000"/>
          <w:sz w:val="32"/>
          <w:szCs w:val="32"/>
        </w:rPr>
        <w:t>+N</w:t>
      </w:r>
      <w:r>
        <w:rPr>
          <w:rFonts w:cs="宋体" w:hint="eastAsia"/>
          <w:color w:val="000000"/>
          <w:sz w:val="32"/>
          <w:szCs w:val="32"/>
        </w:rPr>
        <w:t>（住房补贴）。</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第二类人才，税前年薪</w:t>
      </w:r>
      <w:r>
        <w:rPr>
          <w:color w:val="000000"/>
          <w:sz w:val="32"/>
          <w:szCs w:val="32"/>
        </w:rPr>
        <w:t>150</w:t>
      </w:r>
      <w:r>
        <w:rPr>
          <w:rFonts w:cs="宋体" w:hint="eastAsia"/>
          <w:color w:val="000000"/>
          <w:sz w:val="32"/>
          <w:szCs w:val="32"/>
        </w:rPr>
        <w:t>万元</w:t>
      </w:r>
      <w:r>
        <w:rPr>
          <w:color w:val="000000"/>
          <w:sz w:val="32"/>
          <w:szCs w:val="32"/>
        </w:rPr>
        <w:t>+N</w:t>
      </w:r>
      <w:r>
        <w:rPr>
          <w:rFonts w:cs="宋体" w:hint="eastAsia"/>
          <w:color w:val="000000"/>
          <w:sz w:val="32"/>
          <w:szCs w:val="32"/>
        </w:rPr>
        <w:t>（住房补贴）。</w:t>
      </w:r>
      <w:r>
        <w:rPr>
          <w:rFonts w:cs="Times New Roman"/>
          <w:color w:val="000000"/>
          <w:sz w:val="32"/>
          <w:szCs w:val="32"/>
        </w:rPr>
        <w:t> </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第三类人才，税前年薪</w:t>
      </w:r>
      <w:r>
        <w:rPr>
          <w:color w:val="000000"/>
          <w:sz w:val="32"/>
          <w:szCs w:val="32"/>
        </w:rPr>
        <w:t>80</w:t>
      </w:r>
      <w:r>
        <w:rPr>
          <w:rFonts w:cs="宋体" w:hint="eastAsia"/>
          <w:color w:val="000000"/>
          <w:sz w:val="32"/>
          <w:szCs w:val="32"/>
        </w:rPr>
        <w:t>万元至</w:t>
      </w:r>
      <w:r>
        <w:rPr>
          <w:color w:val="000000"/>
          <w:sz w:val="32"/>
          <w:szCs w:val="32"/>
        </w:rPr>
        <w:t>150</w:t>
      </w:r>
      <w:r>
        <w:rPr>
          <w:rFonts w:cs="宋体" w:hint="eastAsia"/>
          <w:color w:val="000000"/>
          <w:sz w:val="32"/>
          <w:szCs w:val="32"/>
        </w:rPr>
        <w:t>万元</w:t>
      </w:r>
      <w:r>
        <w:rPr>
          <w:color w:val="000000"/>
          <w:sz w:val="32"/>
          <w:szCs w:val="32"/>
        </w:rPr>
        <w:t>+N</w:t>
      </w:r>
      <w:r>
        <w:rPr>
          <w:rFonts w:cs="宋体" w:hint="eastAsia"/>
          <w:color w:val="000000"/>
          <w:sz w:val="32"/>
          <w:szCs w:val="32"/>
        </w:rPr>
        <w:t>（住房补贴）。</w:t>
      </w:r>
      <w:r>
        <w:rPr>
          <w:rFonts w:cs="Times New Roman"/>
          <w:color w:val="000000"/>
          <w:sz w:val="32"/>
          <w:szCs w:val="32"/>
        </w:rPr>
        <w:t> </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第四类人才，税前年薪</w:t>
      </w:r>
      <w:r>
        <w:rPr>
          <w:color w:val="000000"/>
          <w:sz w:val="32"/>
          <w:szCs w:val="32"/>
        </w:rPr>
        <w:t>50</w:t>
      </w:r>
      <w:r>
        <w:rPr>
          <w:rFonts w:cs="宋体" w:hint="eastAsia"/>
          <w:color w:val="000000"/>
          <w:sz w:val="32"/>
          <w:szCs w:val="32"/>
        </w:rPr>
        <w:t>万元至</w:t>
      </w:r>
      <w:r>
        <w:rPr>
          <w:color w:val="000000"/>
          <w:sz w:val="32"/>
          <w:szCs w:val="32"/>
        </w:rPr>
        <w:t>80</w:t>
      </w:r>
      <w:r>
        <w:rPr>
          <w:rFonts w:cs="宋体" w:hint="eastAsia"/>
          <w:color w:val="000000"/>
          <w:sz w:val="32"/>
          <w:szCs w:val="32"/>
        </w:rPr>
        <w:t>万元</w:t>
      </w:r>
      <w:r>
        <w:rPr>
          <w:color w:val="000000"/>
          <w:sz w:val="32"/>
          <w:szCs w:val="32"/>
        </w:rPr>
        <w:t>+N</w:t>
      </w:r>
      <w:r>
        <w:rPr>
          <w:rFonts w:cs="宋体" w:hint="eastAsia"/>
          <w:color w:val="000000"/>
          <w:sz w:val="32"/>
          <w:szCs w:val="32"/>
        </w:rPr>
        <w:t>（住房补贴）。</w:t>
      </w:r>
      <w:r>
        <w:rPr>
          <w:rFonts w:cs="Times New Roman"/>
          <w:color w:val="000000"/>
          <w:sz w:val="32"/>
          <w:szCs w:val="32"/>
        </w:rPr>
        <w:t> </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第五类人才，税前年薪</w:t>
      </w:r>
      <w:r>
        <w:rPr>
          <w:color w:val="000000"/>
          <w:sz w:val="32"/>
          <w:szCs w:val="32"/>
        </w:rPr>
        <w:t>30</w:t>
      </w:r>
      <w:r>
        <w:rPr>
          <w:rFonts w:cs="宋体" w:hint="eastAsia"/>
          <w:color w:val="000000"/>
          <w:sz w:val="32"/>
          <w:szCs w:val="32"/>
        </w:rPr>
        <w:t>万元至</w:t>
      </w:r>
      <w:r>
        <w:rPr>
          <w:color w:val="000000"/>
          <w:sz w:val="32"/>
          <w:szCs w:val="32"/>
        </w:rPr>
        <w:t>50</w:t>
      </w:r>
      <w:r>
        <w:rPr>
          <w:rFonts w:cs="宋体" w:hint="eastAsia"/>
          <w:color w:val="000000"/>
          <w:sz w:val="32"/>
          <w:szCs w:val="32"/>
        </w:rPr>
        <w:t>万元</w:t>
      </w:r>
      <w:r>
        <w:rPr>
          <w:color w:val="000000"/>
          <w:sz w:val="32"/>
          <w:szCs w:val="32"/>
        </w:rPr>
        <w:t>+N</w:t>
      </w:r>
      <w:r>
        <w:rPr>
          <w:rFonts w:cs="宋体" w:hint="eastAsia"/>
          <w:color w:val="000000"/>
          <w:sz w:val="32"/>
          <w:szCs w:val="32"/>
        </w:rPr>
        <w:t>（住房补贴）。</w:t>
      </w:r>
      <w:r>
        <w:rPr>
          <w:rFonts w:cs="Times New Roman"/>
          <w:color w:val="000000"/>
          <w:sz w:val="32"/>
          <w:szCs w:val="32"/>
        </w:rPr>
        <w:t> </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第六类人才，税前年薪</w:t>
      </w:r>
      <w:r>
        <w:rPr>
          <w:color w:val="000000"/>
          <w:sz w:val="32"/>
          <w:szCs w:val="32"/>
        </w:rPr>
        <w:t>30</w:t>
      </w:r>
      <w:r>
        <w:rPr>
          <w:rFonts w:cs="宋体" w:hint="eastAsia"/>
          <w:color w:val="000000"/>
          <w:sz w:val="32"/>
          <w:szCs w:val="32"/>
        </w:rPr>
        <w:t>万元至</w:t>
      </w:r>
      <w:r>
        <w:rPr>
          <w:color w:val="000000"/>
          <w:sz w:val="32"/>
          <w:szCs w:val="32"/>
        </w:rPr>
        <w:t>50</w:t>
      </w:r>
      <w:r>
        <w:rPr>
          <w:rFonts w:cs="宋体" w:hint="eastAsia"/>
          <w:color w:val="000000"/>
          <w:sz w:val="32"/>
          <w:szCs w:val="32"/>
        </w:rPr>
        <w:t>万元</w:t>
      </w:r>
      <w:r>
        <w:rPr>
          <w:color w:val="000000"/>
          <w:sz w:val="32"/>
          <w:szCs w:val="32"/>
        </w:rPr>
        <w:t>+N</w:t>
      </w:r>
      <w:r>
        <w:rPr>
          <w:rFonts w:cs="宋体" w:hint="eastAsia"/>
          <w:color w:val="000000"/>
          <w:sz w:val="32"/>
          <w:szCs w:val="32"/>
        </w:rPr>
        <w:t>（住房补贴）。</w:t>
      </w:r>
      <w:r>
        <w:rPr>
          <w:rFonts w:cs="Times New Roman"/>
          <w:color w:val="000000"/>
          <w:sz w:val="32"/>
          <w:szCs w:val="32"/>
        </w:rPr>
        <w:t> </w:t>
      </w:r>
    </w:p>
    <w:p w:rsidR="003E6ADD" w:rsidRDefault="003E6ADD" w:rsidP="002E00C7">
      <w:pPr>
        <w:shd w:val="clear" w:color="auto" w:fill="FFFFFF"/>
        <w:rPr>
          <w:color w:val="000000"/>
          <w:sz w:val="32"/>
          <w:szCs w:val="32"/>
        </w:rPr>
      </w:pPr>
      <w:r>
        <w:rPr>
          <w:rFonts w:cs="宋体" w:hint="eastAsia"/>
          <w:color w:val="000000"/>
          <w:sz w:val="32"/>
          <w:szCs w:val="32"/>
        </w:rPr>
        <w:t xml:space="preserve">　　第七类人才，税前年薪</w:t>
      </w:r>
      <w:r>
        <w:rPr>
          <w:color w:val="000000"/>
          <w:sz w:val="32"/>
          <w:szCs w:val="32"/>
        </w:rPr>
        <w:t>10</w:t>
      </w:r>
      <w:r>
        <w:rPr>
          <w:rFonts w:cs="宋体" w:hint="eastAsia"/>
          <w:color w:val="000000"/>
          <w:sz w:val="32"/>
          <w:szCs w:val="32"/>
        </w:rPr>
        <w:t>万元至</w:t>
      </w:r>
      <w:r>
        <w:rPr>
          <w:color w:val="000000"/>
          <w:sz w:val="32"/>
          <w:szCs w:val="32"/>
        </w:rPr>
        <w:t>30</w:t>
      </w:r>
      <w:r>
        <w:rPr>
          <w:rFonts w:cs="宋体" w:hint="eastAsia"/>
          <w:color w:val="000000"/>
          <w:sz w:val="32"/>
          <w:szCs w:val="32"/>
        </w:rPr>
        <w:t>万元</w:t>
      </w:r>
      <w:r>
        <w:rPr>
          <w:color w:val="000000"/>
          <w:sz w:val="32"/>
          <w:szCs w:val="32"/>
        </w:rPr>
        <w:t>+N</w:t>
      </w:r>
      <w:r>
        <w:rPr>
          <w:rFonts w:cs="宋体" w:hint="eastAsia"/>
          <w:color w:val="000000"/>
          <w:sz w:val="32"/>
          <w:szCs w:val="32"/>
        </w:rPr>
        <w:t>（住房补贴）。</w:t>
      </w:r>
      <w:r>
        <w:rPr>
          <w:color w:val="000000"/>
          <w:sz w:val="32"/>
          <w:szCs w:val="32"/>
        </w:rPr>
        <w:t xml:space="preserve">   </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第二十二条</w:t>
      </w:r>
      <w:r>
        <w:rPr>
          <w:color w:val="000000"/>
          <w:sz w:val="32"/>
          <w:szCs w:val="32"/>
        </w:rPr>
        <w:t xml:space="preserve">  </w:t>
      </w:r>
      <w:r>
        <w:rPr>
          <w:rFonts w:cs="宋体" w:hint="eastAsia"/>
          <w:color w:val="000000"/>
          <w:sz w:val="32"/>
          <w:szCs w:val="32"/>
        </w:rPr>
        <w:t>引进到我区的高端人才，经本人同意，自治区人民政府可聘为“特聘科技顾问”。</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第二十三条</w:t>
      </w:r>
      <w:r>
        <w:rPr>
          <w:color w:val="000000"/>
          <w:sz w:val="32"/>
          <w:szCs w:val="32"/>
        </w:rPr>
        <w:t xml:space="preserve">  </w:t>
      </w:r>
      <w:r>
        <w:rPr>
          <w:rFonts w:cs="宋体" w:hint="eastAsia"/>
          <w:color w:val="000000"/>
          <w:sz w:val="32"/>
          <w:szCs w:val="32"/>
        </w:rPr>
        <w:t>刚性引进人才无专业技术资格的，引进单位根据其业绩、经历可直接认定专业技术资格和聘任专业技术岗位，并报人力资源社会保障部门备案。</w:t>
      </w:r>
      <w:r>
        <w:rPr>
          <w:rFonts w:cs="Times New Roman"/>
          <w:color w:val="000000"/>
          <w:sz w:val="32"/>
          <w:szCs w:val="32"/>
        </w:rPr>
        <w:t> </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事业单位刚性引进第一至六类人才、无相应岗位空缺的，应通过设置特设岗位予以聘用。</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事业单位刚性引进人才签订专门岗位协议的，聘任期内不得担任行政领导职务。担任行政领导职务的，须终止聘任协议。</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第二十四条</w:t>
      </w:r>
      <w:r>
        <w:rPr>
          <w:color w:val="000000"/>
          <w:sz w:val="32"/>
          <w:szCs w:val="32"/>
        </w:rPr>
        <w:t xml:space="preserve">  </w:t>
      </w:r>
      <w:r>
        <w:rPr>
          <w:rFonts w:cs="宋体" w:hint="eastAsia"/>
          <w:color w:val="000000"/>
          <w:sz w:val="32"/>
          <w:szCs w:val="32"/>
        </w:rPr>
        <w:t>事业单位刚性引进第一至四类人才配偶需要就业的，由当地组织、人力资源社会保障部门负责解决就业；其他刚性引进人才配偶需要就业且具有全日制本科以上学历，经引进单位同意，可通过人才引进“绿色通道”安置到引进单位。</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第二十五条</w:t>
      </w:r>
      <w:r>
        <w:rPr>
          <w:color w:val="000000"/>
          <w:sz w:val="32"/>
          <w:szCs w:val="32"/>
        </w:rPr>
        <w:t xml:space="preserve">  </w:t>
      </w:r>
      <w:r>
        <w:rPr>
          <w:rFonts w:cs="宋体" w:hint="eastAsia"/>
          <w:color w:val="000000"/>
          <w:sz w:val="32"/>
          <w:szCs w:val="32"/>
        </w:rPr>
        <w:t>刚性引进第一至六类人才子女需要在我区入学的，可在引进单位驻地公立中小学选择就读学校，由引进单位驻地盟市教育行政主管部门负责办理入学手续。</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第二十六条</w:t>
      </w:r>
      <w:r>
        <w:rPr>
          <w:color w:val="000000"/>
          <w:sz w:val="32"/>
          <w:szCs w:val="32"/>
        </w:rPr>
        <w:t xml:space="preserve">  </w:t>
      </w:r>
      <w:r>
        <w:rPr>
          <w:rFonts w:cs="宋体" w:hint="eastAsia"/>
          <w:color w:val="000000"/>
          <w:sz w:val="32"/>
          <w:szCs w:val="32"/>
        </w:rPr>
        <w:t>鼓励各地建设人才公寓，提供给引进高层次人才租住。刚性引进人才在引进单位驻地无自有住房的，当地财政可按以下标准，三年内每年给予租房补贴：第一、二类</w:t>
      </w:r>
      <w:r>
        <w:rPr>
          <w:color w:val="000000"/>
          <w:sz w:val="32"/>
          <w:szCs w:val="32"/>
        </w:rPr>
        <w:t>5</w:t>
      </w:r>
      <w:r>
        <w:rPr>
          <w:rFonts w:cs="宋体" w:hint="eastAsia"/>
          <w:color w:val="000000"/>
          <w:sz w:val="32"/>
          <w:szCs w:val="32"/>
        </w:rPr>
        <w:t>万元；第三、四类</w:t>
      </w:r>
      <w:r>
        <w:rPr>
          <w:color w:val="000000"/>
          <w:sz w:val="32"/>
          <w:szCs w:val="32"/>
        </w:rPr>
        <w:t>4</w:t>
      </w:r>
      <w:r>
        <w:rPr>
          <w:rFonts w:cs="宋体" w:hint="eastAsia"/>
          <w:color w:val="000000"/>
          <w:sz w:val="32"/>
          <w:szCs w:val="32"/>
        </w:rPr>
        <w:t>万元；第五、六类</w:t>
      </w:r>
      <w:r>
        <w:rPr>
          <w:color w:val="000000"/>
          <w:sz w:val="32"/>
          <w:szCs w:val="32"/>
        </w:rPr>
        <w:t>3</w:t>
      </w:r>
      <w:r>
        <w:rPr>
          <w:rFonts w:cs="宋体" w:hint="eastAsia"/>
          <w:color w:val="000000"/>
          <w:sz w:val="32"/>
          <w:szCs w:val="32"/>
        </w:rPr>
        <w:t>万元；第七类</w:t>
      </w:r>
      <w:r>
        <w:rPr>
          <w:color w:val="000000"/>
          <w:sz w:val="32"/>
          <w:szCs w:val="32"/>
        </w:rPr>
        <w:t>2</w:t>
      </w:r>
      <w:r>
        <w:rPr>
          <w:rFonts w:cs="宋体" w:hint="eastAsia"/>
          <w:color w:val="000000"/>
          <w:sz w:val="32"/>
          <w:szCs w:val="32"/>
        </w:rPr>
        <w:t>万元。</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第二十七条</w:t>
      </w:r>
      <w:r>
        <w:rPr>
          <w:color w:val="000000"/>
          <w:sz w:val="32"/>
          <w:szCs w:val="32"/>
        </w:rPr>
        <w:t xml:space="preserve">  </w:t>
      </w:r>
      <w:r>
        <w:rPr>
          <w:rFonts w:cs="宋体" w:hint="eastAsia"/>
          <w:color w:val="000000"/>
          <w:sz w:val="32"/>
          <w:szCs w:val="32"/>
        </w:rPr>
        <w:t>企业引进高级专业技术职称或博士学位等高层次人才、具有高级技师资格技能人才和外国专家，支付的一次性购房补贴、安家费、科研启动经费等费用，可按规定在企业所得税前扣除。国有企业引进高层次高技能人才、外国专家产生的人才专项投入成本可视为当年考核利润。国有和国有控股企业具有正高级职称的女性科研人员，按照个人意愿退休年龄可按</w:t>
      </w:r>
      <w:r>
        <w:rPr>
          <w:color w:val="000000"/>
          <w:sz w:val="32"/>
          <w:szCs w:val="32"/>
        </w:rPr>
        <w:t>60</w:t>
      </w:r>
      <w:r>
        <w:rPr>
          <w:rFonts w:cs="宋体" w:hint="eastAsia"/>
          <w:color w:val="000000"/>
          <w:sz w:val="32"/>
          <w:szCs w:val="32"/>
        </w:rPr>
        <w:t>岁执行。</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第二十八条</w:t>
      </w:r>
      <w:r>
        <w:rPr>
          <w:color w:val="000000"/>
          <w:sz w:val="32"/>
          <w:szCs w:val="32"/>
        </w:rPr>
        <w:t xml:space="preserve">  </w:t>
      </w:r>
      <w:r>
        <w:rPr>
          <w:rFonts w:cs="宋体" w:hint="eastAsia"/>
          <w:color w:val="000000"/>
          <w:sz w:val="32"/>
          <w:szCs w:val="32"/>
        </w:rPr>
        <w:t>放宽外国人才来我区签证、居留条件，简化审批程序。</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经自治区组织部门或外国专家归口管理部门认定柔性引进的外国专家，给予不少于</w:t>
      </w:r>
      <w:r>
        <w:rPr>
          <w:color w:val="000000"/>
          <w:sz w:val="32"/>
          <w:szCs w:val="32"/>
        </w:rPr>
        <w:t>50%</w:t>
      </w:r>
      <w:r>
        <w:rPr>
          <w:rFonts w:cs="宋体" w:hint="eastAsia"/>
          <w:color w:val="000000"/>
          <w:sz w:val="32"/>
          <w:szCs w:val="32"/>
        </w:rPr>
        <w:t>的工薪支持，并按认定人次给予食宿交通补贴。</w:t>
      </w:r>
    </w:p>
    <w:p w:rsidR="003E6ADD" w:rsidRDefault="003E6ADD" w:rsidP="002E00C7">
      <w:pPr>
        <w:shd w:val="clear" w:color="auto" w:fill="FFFFFF"/>
        <w:rPr>
          <w:rFonts w:cs="Times New Roman"/>
          <w:color w:val="000000"/>
          <w:sz w:val="32"/>
          <w:szCs w:val="32"/>
        </w:rPr>
      </w:pPr>
      <w:r>
        <w:rPr>
          <w:rFonts w:cs="Times New Roman"/>
          <w:color w:val="000000"/>
          <w:sz w:val="32"/>
          <w:szCs w:val="32"/>
        </w:rPr>
        <w:t>                               </w:t>
      </w:r>
      <w:r>
        <w:rPr>
          <w:rStyle w:val="Strong"/>
          <w:rFonts w:cs="Times New Roman"/>
          <w:color w:val="000000"/>
          <w:sz w:val="32"/>
          <w:szCs w:val="32"/>
        </w:rPr>
        <w:t> </w:t>
      </w:r>
      <w:r>
        <w:rPr>
          <w:rStyle w:val="Strong"/>
          <w:color w:val="000000"/>
          <w:sz w:val="32"/>
          <w:szCs w:val="32"/>
        </w:rPr>
        <w:t xml:space="preserve"> </w:t>
      </w:r>
      <w:r>
        <w:rPr>
          <w:rStyle w:val="Strong"/>
          <w:rFonts w:cs="宋体" w:hint="eastAsia"/>
          <w:color w:val="000000"/>
          <w:sz w:val="32"/>
          <w:szCs w:val="32"/>
        </w:rPr>
        <w:t>第六章</w:t>
      </w:r>
      <w:r>
        <w:rPr>
          <w:rStyle w:val="Strong"/>
          <w:color w:val="000000"/>
          <w:sz w:val="32"/>
          <w:szCs w:val="32"/>
        </w:rPr>
        <w:t xml:space="preserve">  </w:t>
      </w:r>
      <w:r>
        <w:rPr>
          <w:rStyle w:val="Strong"/>
          <w:rFonts w:cs="宋体" w:hint="eastAsia"/>
          <w:color w:val="000000"/>
          <w:sz w:val="32"/>
          <w:szCs w:val="32"/>
        </w:rPr>
        <w:t>人才流动</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第二十九条</w:t>
      </w:r>
      <w:r>
        <w:rPr>
          <w:color w:val="000000"/>
          <w:sz w:val="32"/>
          <w:szCs w:val="32"/>
        </w:rPr>
        <w:t xml:space="preserve">  </w:t>
      </w:r>
      <w:r>
        <w:rPr>
          <w:rFonts w:cs="宋体" w:hint="eastAsia"/>
          <w:color w:val="000000"/>
          <w:sz w:val="32"/>
          <w:szCs w:val="32"/>
        </w:rPr>
        <w:t>高校、科研院所等事业单位科研人员经所在单位同意，可带着科研项目和成果离岗创业。</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第三十条</w:t>
      </w:r>
      <w:r>
        <w:rPr>
          <w:color w:val="000000"/>
          <w:sz w:val="32"/>
          <w:szCs w:val="32"/>
        </w:rPr>
        <w:t xml:space="preserve">   </w:t>
      </w:r>
      <w:r>
        <w:rPr>
          <w:rFonts w:cs="宋体" w:hint="eastAsia"/>
          <w:color w:val="000000"/>
          <w:sz w:val="32"/>
          <w:szCs w:val="32"/>
        </w:rPr>
        <w:t>高校、科研院所等事业单位科研人员在完成本单位科研、教学等任务的前提下，经所在单位同意，可到企业和其他科研机构、高校、社会组织兼职并取得报酬。兼职工作内容须与本职岗位、所学专业相关，不影响本职工作。</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高校、科研院所可设立一定的流动岗位，吸引有创新实践经验的企业家和企业科研人员兼职。兼职期间的权利义务，由兼职人员与所在企业、兼职单位协商确定。</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第三十一条</w:t>
      </w:r>
      <w:r>
        <w:rPr>
          <w:color w:val="000000"/>
          <w:sz w:val="32"/>
          <w:szCs w:val="32"/>
        </w:rPr>
        <w:t xml:space="preserve">  </w:t>
      </w:r>
      <w:r>
        <w:rPr>
          <w:rFonts w:cs="宋体" w:hint="eastAsia"/>
          <w:color w:val="000000"/>
          <w:sz w:val="32"/>
          <w:szCs w:val="32"/>
        </w:rPr>
        <w:t>鼓励人才向旗县以下基层用人单位流动，基层事业单位招聘具有高、中级专业技术资格的人员，可适当放宽年龄条件；招聘高层次、急需紧缺专业人才的，可采取直接考察等方式。</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第三十二条</w:t>
      </w:r>
      <w:r>
        <w:rPr>
          <w:color w:val="000000"/>
          <w:sz w:val="32"/>
          <w:szCs w:val="32"/>
        </w:rPr>
        <w:t xml:space="preserve">  </w:t>
      </w:r>
      <w:r>
        <w:rPr>
          <w:rFonts w:cs="宋体" w:hint="eastAsia"/>
          <w:color w:val="000000"/>
          <w:sz w:val="32"/>
          <w:szCs w:val="32"/>
        </w:rPr>
        <w:t>机关事业单位结合工作需要，因人才引进、人员交流、基层选调、解决夫妻两地分居、照顾家庭困难，需要办理人员调配且符合相关政策规定的，组织人事管理部门及编制部门应在政策规定范围内，优化办理流程。</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第三十三条</w:t>
      </w:r>
      <w:r>
        <w:rPr>
          <w:color w:val="000000"/>
          <w:sz w:val="32"/>
          <w:szCs w:val="32"/>
        </w:rPr>
        <w:t xml:space="preserve">  </w:t>
      </w:r>
      <w:r>
        <w:rPr>
          <w:rFonts w:cs="宋体" w:hint="eastAsia"/>
          <w:color w:val="000000"/>
          <w:sz w:val="32"/>
          <w:szCs w:val="32"/>
        </w:rPr>
        <w:t>自治区本级机关事业单位申请人员调配时，应向编制部门提交首次入职证明、历次工作变动证明、学历学位证书等。从区外调入的，须由调出单位所在地区的编制部门出具在编证明等。</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应向组织人事管理部门提交商调人员申请、机关事业单位人员调配审批表、拟调人员档案、考察材料、档案审核报告和空编使用通知单等。从区外调入公务员（含参照管理）的，须由调出单位所属省部级公务员管理部门出具公务员身份证明。</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第三十四条</w:t>
      </w:r>
      <w:r>
        <w:rPr>
          <w:color w:val="000000"/>
          <w:sz w:val="32"/>
          <w:szCs w:val="32"/>
        </w:rPr>
        <w:t xml:space="preserve">  </w:t>
      </w:r>
      <w:r>
        <w:rPr>
          <w:rFonts w:cs="宋体" w:hint="eastAsia"/>
          <w:color w:val="000000"/>
          <w:sz w:val="32"/>
          <w:szCs w:val="32"/>
        </w:rPr>
        <w:t>调入单位应当对拟调人员严格考察，重点考察遵纪守法、道德品质、工作能力等情况，对拟调人员人事档案进行认真审核，如实形成考察审核材料，并对考察审核材料负责。</w:t>
      </w:r>
    </w:p>
    <w:p w:rsidR="003E6ADD" w:rsidRDefault="003E6ADD" w:rsidP="002E00C7">
      <w:pPr>
        <w:shd w:val="clear" w:color="auto" w:fill="FFFFFF"/>
        <w:rPr>
          <w:rFonts w:cs="Times New Roman"/>
          <w:color w:val="000000"/>
          <w:sz w:val="32"/>
          <w:szCs w:val="32"/>
        </w:rPr>
      </w:pPr>
      <w:r>
        <w:rPr>
          <w:rFonts w:cs="Times New Roman"/>
          <w:color w:val="000000"/>
          <w:sz w:val="32"/>
          <w:szCs w:val="32"/>
        </w:rPr>
        <w:t>                                </w:t>
      </w:r>
      <w:r>
        <w:rPr>
          <w:rStyle w:val="Strong"/>
          <w:rFonts w:cs="Times New Roman"/>
          <w:color w:val="000000"/>
          <w:sz w:val="32"/>
          <w:szCs w:val="32"/>
        </w:rPr>
        <w:t> </w:t>
      </w:r>
      <w:r>
        <w:rPr>
          <w:rStyle w:val="Strong"/>
          <w:rFonts w:cs="宋体" w:hint="eastAsia"/>
          <w:color w:val="000000"/>
          <w:sz w:val="32"/>
          <w:szCs w:val="32"/>
        </w:rPr>
        <w:t>第七章</w:t>
      </w:r>
      <w:r>
        <w:rPr>
          <w:rStyle w:val="Strong"/>
          <w:color w:val="000000"/>
          <w:sz w:val="32"/>
          <w:szCs w:val="32"/>
        </w:rPr>
        <w:t xml:space="preserve">  </w:t>
      </w:r>
      <w:r>
        <w:rPr>
          <w:rStyle w:val="Strong"/>
          <w:rFonts w:cs="宋体" w:hint="eastAsia"/>
          <w:color w:val="000000"/>
          <w:sz w:val="32"/>
          <w:szCs w:val="32"/>
        </w:rPr>
        <w:t>服务保障</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第三十五条</w:t>
      </w:r>
      <w:r>
        <w:rPr>
          <w:color w:val="000000"/>
          <w:sz w:val="32"/>
          <w:szCs w:val="32"/>
        </w:rPr>
        <w:t xml:space="preserve">  </w:t>
      </w:r>
      <w:r>
        <w:rPr>
          <w:rFonts w:cs="宋体" w:hint="eastAsia"/>
          <w:color w:val="000000"/>
          <w:sz w:val="32"/>
          <w:szCs w:val="32"/>
        </w:rPr>
        <w:t>用人单位应按人才引进协议、专门聘任协议等对引进人才的工作情况进行考核，考核结果作为享受科研支持、岗位激励和生活保障等优惠政策的依据。</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人才引进变动情况应及时向同级人力资源社会保障部门备案。</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第三十六条</w:t>
      </w:r>
      <w:r>
        <w:rPr>
          <w:color w:val="000000"/>
          <w:sz w:val="32"/>
          <w:szCs w:val="32"/>
        </w:rPr>
        <w:t xml:space="preserve">  </w:t>
      </w:r>
      <w:r>
        <w:rPr>
          <w:rFonts w:cs="宋体" w:hint="eastAsia"/>
          <w:color w:val="000000"/>
          <w:sz w:val="32"/>
          <w:szCs w:val="32"/>
        </w:rPr>
        <w:t>自治区整合现有涉及人才引进、培养、使用等方面的资金，统筹安排，合理使用，发挥最大效用。根据需要增加自治区人才开发资金，列入财政预算。人才引进所需经费从“草原英才”、人才开发资金、科技专项资金等现有人才方面的资金中解决，不足部分由各级财政安排。企业和其他非财政拨款单位引进人才所需资金自行解决，各级财政可给予适当奖励。</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第三十七条</w:t>
      </w:r>
      <w:r>
        <w:rPr>
          <w:color w:val="000000"/>
          <w:sz w:val="32"/>
          <w:szCs w:val="32"/>
        </w:rPr>
        <w:t xml:space="preserve">  </w:t>
      </w:r>
      <w:r>
        <w:rPr>
          <w:rFonts w:cs="宋体" w:hint="eastAsia"/>
          <w:color w:val="000000"/>
          <w:sz w:val="32"/>
          <w:szCs w:val="32"/>
        </w:rPr>
        <w:t>各级财政部门应及时拨付人才引进工作经费。有关单位应严格按规定使用管理，加强监管，确保专款专用。</w:t>
      </w:r>
    </w:p>
    <w:p w:rsidR="003E6ADD" w:rsidRDefault="003E6ADD" w:rsidP="002E00C7">
      <w:pPr>
        <w:shd w:val="clear" w:color="auto" w:fill="FFFFFF"/>
        <w:rPr>
          <w:rFonts w:cs="Times New Roman"/>
          <w:color w:val="000000"/>
          <w:sz w:val="32"/>
          <w:szCs w:val="32"/>
        </w:rPr>
      </w:pPr>
      <w:r>
        <w:rPr>
          <w:rFonts w:cs="Times New Roman"/>
          <w:color w:val="000000"/>
          <w:sz w:val="32"/>
          <w:szCs w:val="32"/>
        </w:rPr>
        <w:t>                                </w:t>
      </w:r>
      <w:r>
        <w:rPr>
          <w:rStyle w:val="Strong"/>
          <w:rFonts w:cs="Times New Roman"/>
          <w:color w:val="000000"/>
          <w:sz w:val="32"/>
          <w:szCs w:val="32"/>
        </w:rPr>
        <w:t> </w:t>
      </w:r>
      <w:r>
        <w:rPr>
          <w:rStyle w:val="Strong"/>
          <w:rFonts w:cs="宋体" w:hint="eastAsia"/>
          <w:color w:val="000000"/>
          <w:sz w:val="32"/>
          <w:szCs w:val="32"/>
        </w:rPr>
        <w:t>第八章</w:t>
      </w:r>
      <w:r>
        <w:rPr>
          <w:rStyle w:val="Strong"/>
          <w:color w:val="000000"/>
          <w:sz w:val="32"/>
          <w:szCs w:val="32"/>
        </w:rPr>
        <w:t xml:space="preserve">   </w:t>
      </w:r>
      <w:r>
        <w:rPr>
          <w:rStyle w:val="Strong"/>
          <w:rFonts w:cs="宋体" w:hint="eastAsia"/>
          <w:color w:val="000000"/>
          <w:sz w:val="32"/>
          <w:szCs w:val="32"/>
        </w:rPr>
        <w:t>附</w:t>
      </w:r>
      <w:r>
        <w:rPr>
          <w:rStyle w:val="Strong"/>
          <w:color w:val="000000"/>
          <w:sz w:val="32"/>
          <w:szCs w:val="32"/>
        </w:rPr>
        <w:t xml:space="preserve">   </w:t>
      </w:r>
      <w:r>
        <w:rPr>
          <w:rStyle w:val="Strong"/>
          <w:rFonts w:cs="宋体" w:hint="eastAsia"/>
          <w:color w:val="000000"/>
          <w:sz w:val="32"/>
          <w:szCs w:val="32"/>
        </w:rPr>
        <w:t>则</w:t>
      </w:r>
    </w:p>
    <w:p w:rsidR="003E6ADD" w:rsidRDefault="003E6ADD" w:rsidP="002E00C7">
      <w:pPr>
        <w:shd w:val="clear" w:color="auto" w:fill="FFFFFF"/>
        <w:rPr>
          <w:rFonts w:cs="Times New Roman"/>
          <w:color w:val="000000"/>
          <w:sz w:val="32"/>
          <w:szCs w:val="32"/>
        </w:rPr>
      </w:pPr>
      <w:r>
        <w:rPr>
          <w:rFonts w:cs="宋体" w:hint="eastAsia"/>
          <w:color w:val="000000"/>
          <w:sz w:val="32"/>
          <w:szCs w:val="32"/>
        </w:rPr>
        <w:t xml:space="preserve">　　第三十八条</w:t>
      </w:r>
      <w:r>
        <w:rPr>
          <w:color w:val="000000"/>
          <w:sz w:val="32"/>
          <w:szCs w:val="32"/>
        </w:rPr>
        <w:t xml:space="preserve">  </w:t>
      </w:r>
      <w:r>
        <w:rPr>
          <w:rFonts w:cs="宋体" w:hint="eastAsia"/>
          <w:color w:val="000000"/>
          <w:sz w:val="32"/>
          <w:szCs w:val="32"/>
        </w:rPr>
        <w:t>本办法自发文之日起施行。本办法施行之前有关规定与本办法不一致的，以本办法为准。</w:t>
      </w:r>
    </w:p>
    <w:p w:rsidR="003E6ADD" w:rsidRPr="002E00C7" w:rsidRDefault="003E6ADD" w:rsidP="00413684">
      <w:pPr>
        <w:spacing w:before="0" w:beforeAutospacing="0" w:after="0" w:afterAutospacing="0" w:line="480" w:lineRule="exact"/>
        <w:rPr>
          <w:rFonts w:cs="Times New Roman"/>
        </w:rPr>
      </w:pPr>
    </w:p>
    <w:sectPr w:rsidR="003E6ADD" w:rsidRPr="002E00C7" w:rsidSect="00413684">
      <w:footerReference w:type="default" r:id="rId6"/>
      <w:pgSz w:w="11906" w:h="16838"/>
      <w:pgMar w:top="1247" w:right="1418" w:bottom="124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ADD" w:rsidRDefault="003E6ADD" w:rsidP="00413684">
      <w:pPr>
        <w:spacing w:before="0" w:after="0"/>
        <w:rPr>
          <w:rFonts w:cs="Times New Roman"/>
        </w:rPr>
      </w:pPr>
      <w:r>
        <w:rPr>
          <w:rFonts w:cs="Times New Roman"/>
        </w:rPr>
        <w:separator/>
      </w:r>
    </w:p>
  </w:endnote>
  <w:endnote w:type="continuationSeparator" w:id="0">
    <w:p w:rsidR="003E6ADD" w:rsidRDefault="003E6ADD" w:rsidP="00413684">
      <w:pPr>
        <w:spacing w:before="0" w:after="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Arial Unicode MS"/>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DD" w:rsidRDefault="003E6ADD">
    <w:pPr>
      <w:pStyle w:val="Footer"/>
      <w:jc w:val="right"/>
      <w:rPr>
        <w:rFonts w:cs="Times New Roman"/>
      </w:rPr>
    </w:pPr>
    <w:fldSimple w:instr=" PAGE   \* MERGEFORMAT ">
      <w:r w:rsidRPr="0038780E">
        <w:rPr>
          <w:noProof/>
          <w:lang w:val="zh-CN"/>
        </w:rPr>
        <w:t>1</w:t>
      </w:r>
    </w:fldSimple>
  </w:p>
  <w:p w:rsidR="003E6ADD" w:rsidRDefault="003E6ADD">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ADD" w:rsidRDefault="003E6ADD" w:rsidP="00413684">
      <w:pPr>
        <w:spacing w:before="0" w:after="0"/>
        <w:rPr>
          <w:rFonts w:cs="Times New Roman"/>
        </w:rPr>
      </w:pPr>
      <w:r>
        <w:rPr>
          <w:rFonts w:cs="Times New Roman"/>
        </w:rPr>
        <w:separator/>
      </w:r>
    </w:p>
  </w:footnote>
  <w:footnote w:type="continuationSeparator" w:id="0">
    <w:p w:rsidR="003E6ADD" w:rsidRDefault="003E6ADD" w:rsidP="00413684">
      <w:pPr>
        <w:spacing w:before="0" w:after="0"/>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3684"/>
    <w:rsid w:val="000B4DC3"/>
    <w:rsid w:val="001C34DC"/>
    <w:rsid w:val="001F3DDB"/>
    <w:rsid w:val="002E00C7"/>
    <w:rsid w:val="0038780E"/>
    <w:rsid w:val="003C0660"/>
    <w:rsid w:val="003E6ADD"/>
    <w:rsid w:val="00413684"/>
    <w:rsid w:val="00510D71"/>
    <w:rsid w:val="006F1122"/>
    <w:rsid w:val="00AE214D"/>
    <w:rsid w:val="00D12315"/>
    <w:rsid w:val="00E1541A"/>
    <w:rsid w:val="00EA0B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4D"/>
    <w:pPr>
      <w:widowControl w:val="0"/>
      <w:spacing w:before="100" w:beforeAutospacing="1" w:after="100" w:afterAutospacing="1"/>
      <w:ind w:firstLine="42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36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13684"/>
    <w:rPr>
      <w:sz w:val="18"/>
      <w:szCs w:val="18"/>
    </w:rPr>
  </w:style>
  <w:style w:type="paragraph" w:styleId="Footer">
    <w:name w:val="footer"/>
    <w:basedOn w:val="Normal"/>
    <w:link w:val="FooterChar"/>
    <w:uiPriority w:val="99"/>
    <w:rsid w:val="004136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13684"/>
    <w:rPr>
      <w:sz w:val="18"/>
      <w:szCs w:val="18"/>
    </w:rPr>
  </w:style>
  <w:style w:type="character" w:styleId="Hyperlink">
    <w:name w:val="Hyperlink"/>
    <w:basedOn w:val="DefaultParagraphFont"/>
    <w:uiPriority w:val="99"/>
    <w:semiHidden/>
    <w:rsid w:val="00413684"/>
    <w:rPr>
      <w:color w:val="0000FF"/>
      <w:u w:val="single"/>
    </w:rPr>
  </w:style>
  <w:style w:type="paragraph" w:styleId="NormalWeb">
    <w:name w:val="Normal (Web)"/>
    <w:basedOn w:val="Normal"/>
    <w:uiPriority w:val="99"/>
    <w:semiHidden/>
    <w:rsid w:val="00413684"/>
    <w:pPr>
      <w:widowControl/>
      <w:ind w:firstLine="0"/>
      <w:jc w:val="left"/>
    </w:pPr>
    <w:rPr>
      <w:rFonts w:ascii="宋体" w:hAnsi="宋体" w:cs="宋体"/>
      <w:kern w:val="0"/>
      <w:sz w:val="24"/>
      <w:szCs w:val="24"/>
    </w:rPr>
  </w:style>
  <w:style w:type="character" w:styleId="Strong">
    <w:name w:val="Strong"/>
    <w:basedOn w:val="DefaultParagraphFont"/>
    <w:uiPriority w:val="99"/>
    <w:qFormat/>
    <w:rsid w:val="00413684"/>
    <w:rPr>
      <w:b/>
      <w:bCs/>
    </w:rPr>
  </w:style>
</w:styles>
</file>

<file path=word/webSettings.xml><?xml version="1.0" encoding="utf-8"?>
<w:webSettings xmlns:r="http://schemas.openxmlformats.org/officeDocument/2006/relationships" xmlns:w="http://schemas.openxmlformats.org/wordprocessingml/2006/main">
  <w:divs>
    <w:div w:id="2048874245">
      <w:marLeft w:val="0"/>
      <w:marRight w:val="0"/>
      <w:marTop w:val="0"/>
      <w:marBottom w:val="0"/>
      <w:divBdr>
        <w:top w:val="none" w:sz="0" w:space="0" w:color="auto"/>
        <w:left w:val="none" w:sz="0" w:space="0" w:color="auto"/>
        <w:bottom w:val="none" w:sz="0" w:space="0" w:color="auto"/>
        <w:right w:val="none" w:sz="0" w:space="0" w:color="auto"/>
      </w:divBdr>
      <w:divsChild>
        <w:div w:id="2048874247">
          <w:marLeft w:val="0"/>
          <w:marRight w:val="0"/>
          <w:marTop w:val="0"/>
          <w:marBottom w:val="0"/>
          <w:divBdr>
            <w:top w:val="none" w:sz="0" w:space="0" w:color="auto"/>
            <w:left w:val="none" w:sz="0" w:space="0" w:color="auto"/>
            <w:bottom w:val="none" w:sz="0" w:space="0" w:color="auto"/>
            <w:right w:val="none" w:sz="0" w:space="0" w:color="auto"/>
          </w:divBdr>
        </w:div>
        <w:div w:id="2048874248">
          <w:marLeft w:val="0"/>
          <w:marRight w:val="0"/>
          <w:marTop w:val="0"/>
          <w:marBottom w:val="300"/>
          <w:divBdr>
            <w:top w:val="single" w:sz="6" w:space="0" w:color="D6D6D6"/>
            <w:left w:val="single" w:sz="6" w:space="0" w:color="D6D6D6"/>
            <w:bottom w:val="single" w:sz="6" w:space="0" w:color="D6D6D6"/>
            <w:right w:val="single" w:sz="6" w:space="0" w:color="D6D6D6"/>
          </w:divBdr>
        </w:div>
        <w:div w:id="2048874249">
          <w:marLeft w:val="0"/>
          <w:marRight w:val="0"/>
          <w:marTop w:val="0"/>
          <w:marBottom w:val="255"/>
          <w:divBdr>
            <w:top w:val="none" w:sz="0" w:space="0" w:color="auto"/>
            <w:left w:val="none" w:sz="0" w:space="0" w:color="auto"/>
            <w:bottom w:val="none" w:sz="0" w:space="0" w:color="auto"/>
            <w:right w:val="none" w:sz="0" w:space="0" w:color="auto"/>
          </w:divBdr>
        </w:div>
      </w:divsChild>
    </w:div>
    <w:div w:id="2048874250">
      <w:marLeft w:val="0"/>
      <w:marRight w:val="0"/>
      <w:marTop w:val="0"/>
      <w:marBottom w:val="0"/>
      <w:divBdr>
        <w:top w:val="none" w:sz="0" w:space="0" w:color="auto"/>
        <w:left w:val="none" w:sz="0" w:space="0" w:color="auto"/>
        <w:bottom w:val="none" w:sz="0" w:space="0" w:color="auto"/>
        <w:right w:val="none" w:sz="0" w:space="0" w:color="auto"/>
      </w:divBdr>
      <w:divsChild>
        <w:div w:id="2048874243">
          <w:marLeft w:val="0"/>
          <w:marRight w:val="0"/>
          <w:marTop w:val="0"/>
          <w:marBottom w:val="255"/>
          <w:divBdr>
            <w:top w:val="none" w:sz="0" w:space="0" w:color="auto"/>
            <w:left w:val="none" w:sz="0" w:space="0" w:color="auto"/>
            <w:bottom w:val="none" w:sz="0" w:space="0" w:color="auto"/>
            <w:right w:val="none" w:sz="0" w:space="0" w:color="auto"/>
          </w:divBdr>
        </w:div>
        <w:div w:id="2048874244">
          <w:marLeft w:val="0"/>
          <w:marRight w:val="0"/>
          <w:marTop w:val="0"/>
          <w:marBottom w:val="0"/>
          <w:divBdr>
            <w:top w:val="none" w:sz="0" w:space="0" w:color="auto"/>
            <w:left w:val="none" w:sz="0" w:space="0" w:color="auto"/>
            <w:bottom w:val="none" w:sz="0" w:space="0" w:color="auto"/>
            <w:right w:val="none" w:sz="0" w:space="0" w:color="auto"/>
          </w:divBdr>
        </w:div>
        <w:div w:id="2048874246">
          <w:marLeft w:val="0"/>
          <w:marRight w:val="0"/>
          <w:marTop w:val="0"/>
          <w:marBottom w:val="300"/>
          <w:divBdr>
            <w:top w:val="single" w:sz="6" w:space="0" w:color="D6D6D6"/>
            <w:left w:val="single" w:sz="6" w:space="0" w:color="D6D6D6"/>
            <w:bottom w:val="single" w:sz="6" w:space="0" w:color="D6D6D6"/>
            <w:right w:val="single" w:sz="6" w:space="0" w:color="D6D6D6"/>
          </w:divBdr>
        </w:div>
      </w:divsChild>
    </w:div>
    <w:div w:id="2048874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961</Words>
  <Characters>5484</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内蒙古自治区人民政府</dc:title>
  <dc:subject/>
  <dc:creator>阿古达木</dc:creator>
  <cp:keywords/>
  <dc:description/>
  <cp:lastModifiedBy>MC SYSTEM</cp:lastModifiedBy>
  <cp:revision>2</cp:revision>
  <cp:lastPrinted>2019-04-04T05:12:00Z</cp:lastPrinted>
  <dcterms:created xsi:type="dcterms:W3CDTF">2019-04-08T07:51:00Z</dcterms:created>
  <dcterms:modified xsi:type="dcterms:W3CDTF">2019-04-08T07:51:00Z</dcterms:modified>
</cp:coreProperties>
</file>